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7" w:rsidRPr="009619BA" w:rsidRDefault="00535517" w:rsidP="00F403BD">
      <w:pPr>
        <w:spacing w:after="0" w:line="240" w:lineRule="auto"/>
        <w:jc w:val="center"/>
        <w:rPr>
          <w:rFonts w:asciiTheme="minorHAnsi" w:hAnsiTheme="minorHAnsi" w:cs="Arial"/>
          <w:b/>
          <w:color w:val="0070C0"/>
        </w:rPr>
      </w:pPr>
      <w:r w:rsidRPr="009619BA">
        <w:rPr>
          <w:rFonts w:asciiTheme="minorHAnsi" w:hAnsiTheme="minorHAnsi" w:cs="Arial"/>
          <w:b/>
          <w:color w:val="0070C0"/>
        </w:rPr>
        <w:t>ΔΕΛΤΙΟ ΤΥΠΟΥ</w:t>
      </w:r>
    </w:p>
    <w:p w:rsidR="005150D6" w:rsidRPr="009619BA" w:rsidRDefault="005150D6" w:rsidP="002E19CB">
      <w:pPr>
        <w:tabs>
          <w:tab w:val="left" w:pos="288"/>
        </w:tabs>
        <w:kinsoku w:val="0"/>
        <w:overflowPunct w:val="0"/>
        <w:spacing w:after="0" w:line="240" w:lineRule="auto"/>
        <w:ind w:left="360"/>
        <w:jc w:val="center"/>
        <w:textAlignment w:val="baseline"/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</w:pPr>
    </w:p>
    <w:p w:rsidR="00E41AC9" w:rsidRDefault="008C5613" w:rsidP="00BB1E93">
      <w:pPr>
        <w:tabs>
          <w:tab w:val="left" w:pos="426"/>
        </w:tabs>
        <w:kinsoku w:val="0"/>
        <w:overflowPunct w:val="0"/>
        <w:spacing w:after="0" w:line="240" w:lineRule="auto"/>
        <w:jc w:val="center"/>
        <w:textAlignment w:val="baseline"/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</w:pPr>
      <w:r w:rsidRPr="009619BA"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  <w:t>Η</w:t>
      </w:r>
      <w:r w:rsidR="00BB1E93" w:rsidRPr="009619BA"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  <w:t xml:space="preserve">μερίδα με θέμα «Συντάξεις και Ανάπτυξη» </w:t>
      </w:r>
    </w:p>
    <w:p w:rsidR="004814B8" w:rsidRPr="00E41AC9" w:rsidRDefault="00737CE4" w:rsidP="00BB1E93">
      <w:pPr>
        <w:tabs>
          <w:tab w:val="left" w:pos="426"/>
        </w:tabs>
        <w:kinsoku w:val="0"/>
        <w:overflowPunct w:val="0"/>
        <w:spacing w:after="0" w:line="240" w:lineRule="auto"/>
        <w:jc w:val="center"/>
        <w:textAlignment w:val="baseline"/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</w:pPr>
      <w:r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  <w:t>της</w:t>
      </w:r>
      <w:r w:rsidR="00E41AC9"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  <w:t xml:space="preserve"> Ένωση</w:t>
      </w:r>
      <w:r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  <w:t>ς</w:t>
      </w:r>
      <w:r w:rsidR="00E41AC9"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  <w:t xml:space="preserve"> Ασφαλιστικών Εταιριών Ελλάδος (ΕΑΕΕ)</w:t>
      </w:r>
    </w:p>
    <w:p w:rsidR="00AA6F2A" w:rsidRPr="009619BA" w:rsidRDefault="00AA6F2A" w:rsidP="00F403BD">
      <w:pPr>
        <w:tabs>
          <w:tab w:val="left" w:pos="426"/>
        </w:tabs>
        <w:kinsoku w:val="0"/>
        <w:overflowPunct w:val="0"/>
        <w:spacing w:after="0" w:line="240" w:lineRule="auto"/>
        <w:jc w:val="center"/>
        <w:textAlignment w:val="baseline"/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</w:pPr>
    </w:p>
    <w:p w:rsidR="007C6AD2" w:rsidRDefault="00B2397A" w:rsidP="00BB1E93">
      <w:pPr>
        <w:tabs>
          <w:tab w:val="left" w:pos="426"/>
        </w:tabs>
        <w:kinsoku w:val="0"/>
        <w:overflowPunct w:val="0"/>
        <w:spacing w:after="0" w:line="240" w:lineRule="auto"/>
        <w:jc w:val="center"/>
        <w:textAlignment w:val="baseline"/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</w:pPr>
      <w:r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Οι μεγάλοι εργοδοτικοί φορείς της χώρας ΕΑΕΕ, ΣΕΒ &amp; ΣΕΤΕ </w:t>
      </w:r>
      <w:r w:rsidR="00F5091C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τοποθετήθηκαν θετικά ως προς την ανάγκη μεταρρύθμισης του  Συνταξιοδοτικού Συστήματος </w:t>
      </w:r>
      <w:r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στην Ελλάδα και </w:t>
      </w:r>
      <w:r w:rsidR="00365023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την </w:t>
      </w:r>
      <w:r w:rsidR="00F5091C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>ενίσχυση</w:t>
      </w:r>
      <w:r w:rsidR="00365023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 </w:t>
      </w:r>
      <w:r w:rsidR="0052672E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των </w:t>
      </w:r>
      <w:r w:rsidR="00F5091C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 </w:t>
      </w:r>
      <w:proofErr w:type="spellStart"/>
      <w:r w:rsidR="00F5091C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>κεφαλαιοποιητικώ</w:t>
      </w:r>
      <w:r w:rsidR="0052672E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>ν</w:t>
      </w:r>
      <w:proofErr w:type="spellEnd"/>
      <w:r w:rsidR="00365023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 </w:t>
      </w:r>
      <w:r w:rsidR="0052672E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πυλώνων (νέα επικουρική – επαγγελματική και ιδιωτική ασφάλιση) </w:t>
      </w:r>
    </w:p>
    <w:p w:rsidR="00BB1E93" w:rsidRPr="009619BA" w:rsidRDefault="00365023" w:rsidP="00BB1E93">
      <w:pPr>
        <w:tabs>
          <w:tab w:val="left" w:pos="426"/>
        </w:tabs>
        <w:kinsoku w:val="0"/>
        <w:overflowPunct w:val="0"/>
        <w:spacing w:after="0" w:line="240" w:lineRule="auto"/>
        <w:jc w:val="center"/>
        <w:textAlignment w:val="baseline"/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</w:pPr>
      <w:r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>προς όφελος της</w:t>
      </w:r>
      <w:r w:rsidR="00B2397A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 </w:t>
      </w:r>
      <w:r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>ανάπτυξης</w:t>
      </w:r>
      <w:r w:rsidR="00B2397A">
        <w:rPr>
          <w:rFonts w:asciiTheme="minorHAnsi" w:eastAsia="+mn-ea" w:hAnsiTheme="minorHAnsi" w:cs="Arial"/>
          <w:bCs/>
          <w:i/>
          <w:color w:val="808080" w:themeColor="background1" w:themeShade="80"/>
          <w:kern w:val="24"/>
          <w:lang w:eastAsia="el-GR"/>
        </w:rPr>
        <w:t xml:space="preserve"> της αγοράς εργασίας και των επενδύσεων.</w:t>
      </w:r>
    </w:p>
    <w:p w:rsidR="00F403BD" w:rsidRDefault="00F403BD" w:rsidP="004814B8">
      <w:pPr>
        <w:tabs>
          <w:tab w:val="left" w:pos="288"/>
        </w:tabs>
        <w:kinsoku w:val="0"/>
        <w:overflowPunct w:val="0"/>
        <w:spacing w:after="0" w:line="240" w:lineRule="auto"/>
        <w:ind w:left="360"/>
        <w:jc w:val="center"/>
        <w:textAlignment w:val="baseline"/>
        <w:rPr>
          <w:rFonts w:asciiTheme="minorHAnsi" w:eastAsia="+mn-ea" w:hAnsiTheme="minorHAnsi" w:cs="Arial"/>
          <w:b/>
          <w:bCs/>
          <w:color w:val="0070C0"/>
          <w:kern w:val="24"/>
          <w:lang w:eastAsia="el-GR"/>
        </w:rPr>
      </w:pPr>
    </w:p>
    <w:p w:rsidR="001B07B9" w:rsidRDefault="001B07B9" w:rsidP="001B07B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Ως </w:t>
      </w:r>
      <w:r w:rsidR="00332183">
        <w:rPr>
          <w:rFonts w:asciiTheme="minorHAnsi" w:hAnsiTheme="minorHAnsi" w:cs="Arial"/>
        </w:rPr>
        <w:t>θεσμικός φορέας</w:t>
      </w:r>
      <w:r>
        <w:rPr>
          <w:rFonts w:asciiTheme="minorHAnsi" w:hAnsiTheme="minorHAnsi" w:cs="Arial"/>
        </w:rPr>
        <w:t xml:space="preserve"> του ασφαλιστικού κλάδου και μεγάλος εργοδότης της χώρας, η</w:t>
      </w:r>
      <w:r w:rsidR="00B2397A">
        <w:rPr>
          <w:rFonts w:asciiTheme="minorHAnsi" w:hAnsiTheme="minorHAnsi" w:cs="Arial"/>
        </w:rPr>
        <w:t xml:space="preserve"> </w:t>
      </w:r>
      <w:hyperlink r:id="rId8" w:history="1">
        <w:r w:rsidR="00B2397A" w:rsidRPr="003E734A">
          <w:rPr>
            <w:rStyle w:val="Hyperlink"/>
            <w:rFonts w:asciiTheme="minorHAnsi" w:hAnsiTheme="minorHAnsi" w:cs="Arial"/>
          </w:rPr>
          <w:t>Ένωση Ασφαλιστικών Εταιριών Ελλάδος (ΕΑΕΕ)</w:t>
        </w:r>
      </w:hyperlink>
      <w:r w:rsidR="00B2397A">
        <w:rPr>
          <w:rFonts w:asciiTheme="minorHAnsi" w:hAnsiTheme="minorHAnsi" w:cs="Arial"/>
        </w:rPr>
        <w:t xml:space="preserve"> διοργάνωσε σήμερα, 15 Απριλίου</w:t>
      </w:r>
      <w:r w:rsidR="00332183">
        <w:rPr>
          <w:rFonts w:asciiTheme="minorHAnsi" w:hAnsiTheme="minorHAnsi" w:cs="Arial"/>
        </w:rPr>
        <w:t>,</w:t>
      </w:r>
      <w:r w:rsidR="00332183">
        <w:rPr>
          <w:rFonts w:asciiTheme="minorHAnsi" w:hAnsiTheme="minorHAnsi" w:cs="Arial"/>
          <w:b/>
        </w:rPr>
        <w:t xml:space="preserve"> η</w:t>
      </w:r>
      <w:r w:rsidR="00B2397A" w:rsidRPr="001B07B9">
        <w:rPr>
          <w:rFonts w:asciiTheme="minorHAnsi" w:hAnsiTheme="minorHAnsi" w:cs="Arial"/>
          <w:b/>
        </w:rPr>
        <w:t>μερίδα με θέμα: «Συντάξεις και Ανάπτυξη».</w:t>
      </w:r>
      <w:r w:rsidR="00B2397A">
        <w:rPr>
          <w:rFonts w:asciiTheme="minorHAnsi" w:hAnsiTheme="minorHAnsi" w:cs="Arial"/>
        </w:rPr>
        <w:t xml:space="preserve"> Η Ημερίδα πραγματοποιήθηκε με τη συμμετοχή των θεσμικών φορέων  ΣΕΒ &amp; ΣΕΤΕ και του ιδρύματος</w:t>
      </w:r>
      <w:r w:rsidR="00B2397A" w:rsidRPr="00B2397A">
        <w:rPr>
          <w:rFonts w:asciiTheme="minorHAnsi" w:hAnsiTheme="minorHAnsi" w:cs="Arial"/>
        </w:rPr>
        <w:t xml:space="preserve"> Οικονομικών &amp; Βιομηχανικών Ερευνών (ΙΟΒΕ)</w:t>
      </w:r>
      <w:r w:rsidR="00B2397A">
        <w:rPr>
          <w:rFonts w:asciiTheme="minorHAnsi" w:hAnsiTheme="minorHAnsi" w:cs="Arial"/>
        </w:rPr>
        <w:t xml:space="preserve">, </w:t>
      </w:r>
      <w:r w:rsidR="00B3542B" w:rsidRPr="00B3542B">
        <w:rPr>
          <w:rFonts w:asciiTheme="minorHAnsi" w:hAnsiTheme="minorHAnsi" w:cs="Arial"/>
        </w:rPr>
        <w:t>τ</w:t>
      </w:r>
      <w:r w:rsidR="00B3542B">
        <w:rPr>
          <w:rFonts w:asciiTheme="minorHAnsi" w:hAnsiTheme="minorHAnsi" w:cs="Arial"/>
        </w:rPr>
        <w:t>ο οποίο</w:t>
      </w:r>
      <w:bookmarkStart w:id="0" w:name="_GoBack"/>
      <w:bookmarkEnd w:id="0"/>
      <w:r w:rsidR="00B2397A">
        <w:rPr>
          <w:rFonts w:asciiTheme="minorHAnsi" w:hAnsiTheme="minorHAnsi" w:cs="Arial"/>
        </w:rPr>
        <w:t xml:space="preserve"> </w:t>
      </w:r>
      <w:r w:rsidR="00332183" w:rsidRPr="00332183">
        <w:rPr>
          <w:rFonts w:asciiTheme="minorHAnsi" w:hAnsiTheme="minorHAnsi" w:cs="Arial"/>
          <w:color w:val="000000" w:themeColor="text1"/>
        </w:rPr>
        <w:t>εκπόνησε</w:t>
      </w:r>
      <w:r w:rsidR="00B2397A" w:rsidRPr="00332183">
        <w:rPr>
          <w:rFonts w:asciiTheme="minorHAnsi" w:hAnsiTheme="minorHAnsi" w:cs="Arial"/>
          <w:color w:val="000000" w:themeColor="text1"/>
        </w:rPr>
        <w:t xml:space="preserve"> </w:t>
      </w:r>
      <w:r w:rsidR="00B2397A">
        <w:rPr>
          <w:rFonts w:asciiTheme="minorHAnsi" w:hAnsiTheme="minorHAnsi" w:cs="Arial"/>
        </w:rPr>
        <w:t xml:space="preserve">σχετική </w:t>
      </w:r>
      <w:r w:rsidR="00B2397A" w:rsidRPr="001B07B9">
        <w:rPr>
          <w:rFonts w:asciiTheme="minorHAnsi" w:hAnsiTheme="minorHAnsi" w:cs="Arial"/>
          <w:b/>
        </w:rPr>
        <w:t xml:space="preserve">μελέτη </w:t>
      </w:r>
      <w:r w:rsidR="00B2397A" w:rsidRPr="00332183">
        <w:rPr>
          <w:rFonts w:asciiTheme="minorHAnsi" w:hAnsiTheme="minorHAnsi" w:cs="Arial"/>
        </w:rPr>
        <w:t>με θέμα:</w:t>
      </w:r>
      <w:r w:rsidR="00B2397A" w:rsidRPr="001B07B9">
        <w:rPr>
          <w:rFonts w:asciiTheme="minorHAnsi" w:hAnsiTheme="minorHAnsi" w:cs="Arial"/>
          <w:b/>
        </w:rPr>
        <w:t xml:space="preserve"> Συνταξιοδοτική μεταρρύθμιση και ανάπτυξη»</w:t>
      </w:r>
      <w:r w:rsidR="00B2397A">
        <w:rPr>
          <w:rFonts w:asciiTheme="minorHAnsi" w:hAnsiTheme="minorHAnsi" w:cs="Arial"/>
        </w:rPr>
        <w:t xml:space="preserve">. </w:t>
      </w:r>
      <w:r w:rsidR="003E734A">
        <w:rPr>
          <w:rFonts w:asciiTheme="minorHAnsi" w:hAnsiTheme="minorHAnsi" w:cs="Arial"/>
        </w:rPr>
        <w:t xml:space="preserve">Επιπρόσθετα, </w:t>
      </w:r>
      <w:r w:rsidR="001B524E">
        <w:rPr>
          <w:rFonts w:asciiTheme="minorHAnsi" w:hAnsiTheme="minorHAnsi" w:cs="Arial"/>
        </w:rPr>
        <w:t xml:space="preserve">στο ίδιο πλαίσιο </w:t>
      </w:r>
      <w:r w:rsidR="003E734A">
        <w:rPr>
          <w:rFonts w:asciiTheme="minorHAnsi" w:hAnsiTheme="minorHAnsi" w:cs="Arial"/>
        </w:rPr>
        <w:t xml:space="preserve">τοποθετήθηκαν εκπρόσωποι του πολιτικού χώρου: </w:t>
      </w:r>
      <w:r>
        <w:rPr>
          <w:rFonts w:asciiTheme="minorHAnsi" w:hAnsiTheme="minorHAnsi" w:cs="Arial"/>
        </w:rPr>
        <w:t xml:space="preserve">κ. </w:t>
      </w:r>
      <w:r w:rsidRPr="000661E1">
        <w:rPr>
          <w:rFonts w:asciiTheme="minorHAnsi" w:hAnsiTheme="minorHAnsi" w:cs="Arial"/>
          <w:b/>
        </w:rPr>
        <w:t>Τ. Πετρόπουλος</w:t>
      </w:r>
      <w:r>
        <w:rPr>
          <w:rFonts w:asciiTheme="minorHAnsi" w:hAnsiTheme="minorHAnsi" w:cs="Arial"/>
        </w:rPr>
        <w:t xml:space="preserve">, Υφυπουργός Εργασίας, </w:t>
      </w:r>
      <w:proofErr w:type="spellStart"/>
      <w:r>
        <w:rPr>
          <w:rFonts w:asciiTheme="minorHAnsi" w:hAnsiTheme="minorHAnsi" w:cs="Arial"/>
        </w:rPr>
        <w:t>Κοιν</w:t>
      </w:r>
      <w:proofErr w:type="spellEnd"/>
      <w:r>
        <w:rPr>
          <w:rFonts w:asciiTheme="minorHAnsi" w:hAnsiTheme="minorHAnsi" w:cs="Arial"/>
        </w:rPr>
        <w:t xml:space="preserve">. Ασφάλισης &amp; </w:t>
      </w:r>
      <w:proofErr w:type="spellStart"/>
      <w:r>
        <w:rPr>
          <w:rFonts w:asciiTheme="minorHAnsi" w:hAnsiTheme="minorHAnsi" w:cs="Arial"/>
        </w:rPr>
        <w:t>Κοιν</w:t>
      </w:r>
      <w:proofErr w:type="spellEnd"/>
      <w:r>
        <w:rPr>
          <w:rFonts w:asciiTheme="minorHAnsi" w:hAnsiTheme="minorHAnsi" w:cs="Arial"/>
        </w:rPr>
        <w:t xml:space="preserve">. Αλληλεγγύης, κ. </w:t>
      </w:r>
      <w:r w:rsidRPr="000661E1">
        <w:rPr>
          <w:rFonts w:asciiTheme="minorHAnsi" w:hAnsiTheme="minorHAnsi" w:cs="Arial"/>
          <w:b/>
        </w:rPr>
        <w:t>Α. Γεωργιάδης</w:t>
      </w:r>
      <w:r>
        <w:rPr>
          <w:rFonts w:asciiTheme="minorHAnsi" w:hAnsiTheme="minorHAnsi" w:cs="Arial"/>
        </w:rPr>
        <w:t xml:space="preserve">, Αντιπρόεδρος της Νέας Δημοκρατίας και </w:t>
      </w:r>
      <w:r w:rsidRPr="00332183">
        <w:rPr>
          <w:rFonts w:asciiTheme="minorHAnsi" w:hAnsiTheme="minorHAnsi" w:cs="Arial"/>
          <w:b/>
        </w:rPr>
        <w:t xml:space="preserve">κ. Φίλιππος </w:t>
      </w:r>
      <w:proofErr w:type="spellStart"/>
      <w:r w:rsidRPr="00332183">
        <w:rPr>
          <w:rFonts w:asciiTheme="minorHAnsi" w:hAnsiTheme="minorHAnsi" w:cs="Arial"/>
          <w:b/>
        </w:rPr>
        <w:t>Σαχ</w:t>
      </w:r>
      <w:r w:rsidR="00F30DC5" w:rsidRPr="00332183">
        <w:rPr>
          <w:rFonts w:asciiTheme="minorHAnsi" w:hAnsiTheme="minorHAnsi" w:cs="Arial"/>
          <w:b/>
        </w:rPr>
        <w:t>ι</w:t>
      </w:r>
      <w:r w:rsidRPr="00332183">
        <w:rPr>
          <w:rFonts w:asciiTheme="minorHAnsi" w:hAnsiTheme="minorHAnsi" w:cs="Arial"/>
          <w:b/>
        </w:rPr>
        <w:t>νίδης</w:t>
      </w:r>
      <w:proofErr w:type="spellEnd"/>
      <w:r w:rsidR="00332183">
        <w:rPr>
          <w:rFonts w:asciiTheme="minorHAnsi" w:hAnsiTheme="minorHAnsi" w:cs="Arial"/>
        </w:rPr>
        <w:t>, Γ</w:t>
      </w:r>
      <w:r w:rsidRPr="001B07B9">
        <w:rPr>
          <w:rFonts w:asciiTheme="minorHAnsi" w:hAnsiTheme="minorHAnsi" w:cs="Arial"/>
        </w:rPr>
        <w:t>ραμματέας του τομέα Οικονομικών του Κινήματος Αλλαγής</w:t>
      </w:r>
      <w:r>
        <w:rPr>
          <w:rFonts w:asciiTheme="minorHAnsi" w:hAnsiTheme="minorHAnsi" w:cs="Arial"/>
        </w:rPr>
        <w:t>.</w:t>
      </w:r>
    </w:p>
    <w:p w:rsidR="009619BA" w:rsidRPr="009619BA" w:rsidRDefault="001B07B9" w:rsidP="009619B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Για την ΕΑΕΕ τ</w:t>
      </w:r>
      <w:r w:rsidR="002C217F">
        <w:rPr>
          <w:rFonts w:asciiTheme="minorHAnsi" w:hAnsiTheme="minorHAnsi" w:cs="Arial"/>
        </w:rPr>
        <w:t xml:space="preserve">α </w:t>
      </w:r>
      <w:r w:rsidR="001B524E">
        <w:rPr>
          <w:rFonts w:asciiTheme="minorHAnsi" w:hAnsiTheme="minorHAnsi" w:cs="Arial"/>
        </w:rPr>
        <w:t xml:space="preserve">πλέον σημαντικά </w:t>
      </w:r>
      <w:r w:rsidR="002C217F">
        <w:rPr>
          <w:rFonts w:asciiTheme="minorHAnsi" w:hAnsiTheme="minorHAnsi" w:cs="Arial"/>
        </w:rPr>
        <w:t>κοινωνικά ζητήματα που απασχολούν τη χώρα και τους Έλληνες πολίτες</w:t>
      </w:r>
      <w:r w:rsidR="00332183">
        <w:rPr>
          <w:rFonts w:asciiTheme="minorHAnsi" w:hAnsiTheme="minorHAnsi" w:cs="Arial"/>
        </w:rPr>
        <w:t xml:space="preserve"> αποτελούν</w:t>
      </w:r>
      <w:r>
        <w:rPr>
          <w:rFonts w:asciiTheme="minorHAnsi" w:hAnsiTheme="minorHAnsi" w:cs="Arial"/>
        </w:rPr>
        <w:t xml:space="preserve"> προτεραιότητα</w:t>
      </w:r>
      <w:r w:rsidR="002C217F">
        <w:rPr>
          <w:rFonts w:asciiTheme="minorHAnsi" w:hAnsiTheme="minorHAnsi" w:cs="Arial"/>
        </w:rPr>
        <w:t>. Στο πλαίσιο αυτό, τ</w:t>
      </w:r>
      <w:r w:rsidR="000661E1">
        <w:rPr>
          <w:rFonts w:asciiTheme="minorHAnsi" w:hAnsiTheme="minorHAnsi" w:cs="Arial"/>
        </w:rPr>
        <w:t xml:space="preserve">ο </w:t>
      </w:r>
      <w:r w:rsidR="002C217F">
        <w:rPr>
          <w:rFonts w:asciiTheme="minorHAnsi" w:hAnsiTheme="minorHAnsi" w:cs="Arial"/>
        </w:rPr>
        <w:t>καίριο</w:t>
      </w:r>
      <w:r w:rsidR="000661E1">
        <w:rPr>
          <w:rFonts w:asciiTheme="minorHAnsi" w:hAnsiTheme="minorHAnsi" w:cs="Arial"/>
        </w:rPr>
        <w:t xml:space="preserve"> ζήτημα του συνταξιοδοτικού </w:t>
      </w:r>
      <w:r w:rsidR="002C217F">
        <w:rPr>
          <w:rFonts w:asciiTheme="minorHAnsi" w:hAnsiTheme="minorHAnsi" w:cs="Arial"/>
        </w:rPr>
        <w:t>απασχόλησε τους συμμετέχοντες της ημερίδας, η λύση του οπ</w:t>
      </w:r>
      <w:r w:rsidR="003E734A">
        <w:rPr>
          <w:rFonts w:asciiTheme="minorHAnsi" w:hAnsiTheme="minorHAnsi" w:cs="Arial"/>
        </w:rPr>
        <w:t>ο</w:t>
      </w:r>
      <w:r w:rsidR="002C217F">
        <w:rPr>
          <w:rFonts w:asciiTheme="minorHAnsi" w:hAnsiTheme="minorHAnsi" w:cs="Arial"/>
        </w:rPr>
        <w:t xml:space="preserve">ίου </w:t>
      </w:r>
      <w:r w:rsidR="000661E1">
        <w:rPr>
          <w:rFonts w:asciiTheme="minorHAnsi" w:hAnsiTheme="minorHAnsi" w:cs="Arial"/>
        </w:rPr>
        <w:t>συνδέεται με την ανάπτυξη</w:t>
      </w:r>
      <w:r w:rsidR="00052237">
        <w:rPr>
          <w:rFonts w:asciiTheme="minorHAnsi" w:hAnsiTheme="minorHAnsi" w:cs="Arial"/>
        </w:rPr>
        <w:t xml:space="preserve"> και ιδιαίτερα την ενίσχυση της απασχόλησης και τις επενδύσεις</w:t>
      </w:r>
      <w:r w:rsidR="009619BA" w:rsidRPr="009619BA">
        <w:rPr>
          <w:rFonts w:asciiTheme="minorHAnsi" w:hAnsiTheme="minorHAnsi" w:cs="Arial"/>
        </w:rPr>
        <w:t>.</w:t>
      </w:r>
    </w:p>
    <w:p w:rsidR="00CA6D0A" w:rsidRDefault="00CA6D0A" w:rsidP="00263DE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 κ. </w:t>
      </w:r>
      <w:r w:rsidRPr="00CA6D0A">
        <w:rPr>
          <w:rFonts w:asciiTheme="minorHAnsi" w:hAnsiTheme="minorHAnsi" w:cs="Arial"/>
          <w:b/>
        </w:rPr>
        <w:t xml:space="preserve">Αλέξανδρος </w:t>
      </w:r>
      <w:proofErr w:type="spellStart"/>
      <w:r w:rsidRPr="00CA6D0A">
        <w:rPr>
          <w:rFonts w:asciiTheme="minorHAnsi" w:hAnsiTheme="minorHAnsi" w:cs="Arial"/>
          <w:b/>
        </w:rPr>
        <w:t>Σαρρηγεωργίου</w:t>
      </w:r>
      <w:proofErr w:type="spellEnd"/>
      <w:r>
        <w:rPr>
          <w:rFonts w:asciiTheme="minorHAnsi" w:hAnsiTheme="minorHAnsi" w:cs="Arial"/>
        </w:rPr>
        <w:t xml:space="preserve">, Πρόεδρος της ΕΑΕΕ, ανοίγοντας την ημερίδα ανέφερε </w:t>
      </w:r>
      <w:r w:rsidR="003E734A">
        <w:rPr>
          <w:rFonts w:asciiTheme="minorHAnsi" w:hAnsiTheme="minorHAnsi" w:cs="Arial"/>
        </w:rPr>
        <w:t>σχετικά: «</w:t>
      </w:r>
      <w:r w:rsidR="003E734A" w:rsidRPr="00332183">
        <w:rPr>
          <w:rFonts w:asciiTheme="minorHAnsi" w:hAnsiTheme="minorHAnsi" w:cs="Arial"/>
          <w:i/>
        </w:rPr>
        <w:t>Χ</w:t>
      </w:r>
      <w:r w:rsidRPr="00332183">
        <w:rPr>
          <w:rFonts w:asciiTheme="minorHAnsi" w:hAnsiTheme="minorHAnsi" w:cs="Arial"/>
          <w:i/>
        </w:rPr>
        <w:t>ρειάζεται ακόμα πολλή δουλειά για την επίλυση του συνταξιοδοτικού ζητήματος. Η λύση</w:t>
      </w:r>
      <w:r w:rsidR="003E734A" w:rsidRPr="00332183">
        <w:rPr>
          <w:rFonts w:asciiTheme="minorHAnsi" w:hAnsiTheme="minorHAnsi" w:cs="Arial"/>
          <w:i/>
        </w:rPr>
        <w:t>,</w:t>
      </w:r>
      <w:r w:rsidRPr="00332183">
        <w:rPr>
          <w:rFonts w:asciiTheme="minorHAnsi" w:hAnsiTheme="minorHAnsi" w:cs="Arial"/>
          <w:i/>
        </w:rPr>
        <w:t xml:space="preserve"> την οποία ακολουθούν με επιτυχία πολλές χώρες</w:t>
      </w:r>
      <w:r w:rsidR="003E734A" w:rsidRPr="00332183">
        <w:rPr>
          <w:rFonts w:asciiTheme="minorHAnsi" w:hAnsiTheme="minorHAnsi" w:cs="Arial"/>
          <w:i/>
        </w:rPr>
        <w:t>,</w:t>
      </w:r>
      <w:r w:rsidRPr="00332183">
        <w:rPr>
          <w:rFonts w:asciiTheme="minorHAnsi" w:hAnsiTheme="minorHAnsi" w:cs="Arial"/>
          <w:i/>
        </w:rPr>
        <w:t xml:space="preserve"> είναι η δημιουργία πραγματικών </w:t>
      </w:r>
      <w:proofErr w:type="spellStart"/>
      <w:r w:rsidRPr="00332183">
        <w:rPr>
          <w:rFonts w:asciiTheme="minorHAnsi" w:hAnsiTheme="minorHAnsi" w:cs="Arial"/>
          <w:i/>
        </w:rPr>
        <w:t>κεφαλαιοποιητικών</w:t>
      </w:r>
      <w:proofErr w:type="spellEnd"/>
      <w:r w:rsidRPr="00332183">
        <w:rPr>
          <w:rFonts w:asciiTheme="minorHAnsi" w:hAnsiTheme="minorHAnsi" w:cs="Arial"/>
          <w:i/>
        </w:rPr>
        <w:t xml:space="preserve"> πυλώνων, της επαγγελματικής και της </w:t>
      </w:r>
      <w:r w:rsidR="00052237" w:rsidRPr="00332183">
        <w:rPr>
          <w:rFonts w:asciiTheme="minorHAnsi" w:hAnsiTheme="minorHAnsi" w:cs="Arial"/>
          <w:i/>
        </w:rPr>
        <w:t>ιδιωτικ</w:t>
      </w:r>
      <w:r w:rsidRPr="00332183">
        <w:rPr>
          <w:rFonts w:asciiTheme="minorHAnsi" w:hAnsiTheme="minorHAnsi" w:cs="Arial"/>
          <w:i/>
        </w:rPr>
        <w:t>ής ασφάλισης. Η ασφαλιστική α</w:t>
      </w:r>
      <w:r w:rsidR="00332183">
        <w:rPr>
          <w:rFonts w:asciiTheme="minorHAnsi" w:hAnsiTheme="minorHAnsi" w:cs="Arial"/>
          <w:i/>
        </w:rPr>
        <w:t>γορά έχει όλες τις προϋποθέσεις</w:t>
      </w:r>
      <w:r w:rsidRPr="00332183">
        <w:rPr>
          <w:rFonts w:asciiTheme="minorHAnsi" w:hAnsiTheme="minorHAnsi" w:cs="Arial"/>
          <w:i/>
        </w:rPr>
        <w:t xml:space="preserve"> για να συνεισφέρε</w:t>
      </w:r>
      <w:r w:rsidR="003E734A" w:rsidRPr="00332183">
        <w:rPr>
          <w:rFonts w:asciiTheme="minorHAnsi" w:hAnsiTheme="minorHAnsi" w:cs="Arial"/>
          <w:i/>
        </w:rPr>
        <w:t>ι ουσιαστικά σε μία τέτοια λύση</w:t>
      </w:r>
      <w:r w:rsidRPr="00332183">
        <w:rPr>
          <w:rFonts w:asciiTheme="minorHAnsi" w:hAnsiTheme="minorHAnsi" w:cs="Arial"/>
          <w:i/>
        </w:rPr>
        <w:t>: τεχνογνωσία και εμπειρία, κεφάλαια</w:t>
      </w:r>
      <w:r w:rsidR="00052237" w:rsidRPr="00332183">
        <w:rPr>
          <w:rFonts w:asciiTheme="minorHAnsi" w:hAnsiTheme="minorHAnsi" w:cs="Arial"/>
          <w:i/>
        </w:rPr>
        <w:t>, ευρωπαϊκό θεσμικό πλαίσιο, αυστηρή εποπτεία και διαφάνεια.</w:t>
      </w:r>
      <w:r w:rsidR="003E734A">
        <w:rPr>
          <w:rFonts w:asciiTheme="minorHAnsi" w:hAnsiTheme="minorHAnsi" w:cs="Arial"/>
        </w:rPr>
        <w:t>»</w:t>
      </w:r>
    </w:p>
    <w:p w:rsidR="00CA6D0A" w:rsidRPr="00052237" w:rsidRDefault="00052237" w:rsidP="00052237">
      <w:pPr>
        <w:jc w:val="both"/>
        <w:rPr>
          <w:rFonts w:asciiTheme="minorHAnsi" w:hAnsiTheme="minorHAnsi" w:cs="Arial"/>
        </w:rPr>
      </w:pPr>
      <w:r w:rsidRPr="00052237">
        <w:rPr>
          <w:rFonts w:asciiTheme="minorHAnsi" w:hAnsiTheme="minorHAnsi" w:cs="Arial"/>
        </w:rPr>
        <w:t xml:space="preserve">Ο κ. </w:t>
      </w:r>
      <w:r w:rsidRPr="00052237">
        <w:rPr>
          <w:rFonts w:asciiTheme="minorHAnsi" w:hAnsiTheme="minorHAnsi" w:cs="Arial"/>
          <w:b/>
        </w:rPr>
        <w:t xml:space="preserve">Νίκος </w:t>
      </w:r>
      <w:proofErr w:type="spellStart"/>
      <w:r w:rsidRPr="00052237">
        <w:rPr>
          <w:rFonts w:asciiTheme="minorHAnsi" w:hAnsiTheme="minorHAnsi" w:cs="Arial"/>
          <w:b/>
        </w:rPr>
        <w:t>Βέττας</w:t>
      </w:r>
      <w:proofErr w:type="spellEnd"/>
      <w:r w:rsidRPr="00052237">
        <w:rPr>
          <w:rFonts w:asciiTheme="minorHAnsi" w:hAnsiTheme="minorHAnsi" w:cs="Arial"/>
        </w:rPr>
        <w:t>, Γενικός Διευθυντής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στο ΙΟΒΕ και καθηγητής στο ΟΠΑ,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παρουσίασε βασικά ευρήματα από μελέτη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το</w:t>
      </w:r>
      <w:r w:rsidR="00332183">
        <w:rPr>
          <w:rFonts w:asciiTheme="minorHAnsi" w:hAnsiTheme="minorHAnsi" w:cs="Arial"/>
        </w:rPr>
        <w:t>υ</w:t>
      </w:r>
      <w:r w:rsidRPr="00052237">
        <w:rPr>
          <w:rFonts w:asciiTheme="minorHAnsi" w:hAnsiTheme="minorHAnsi" w:cs="Arial"/>
        </w:rPr>
        <w:t xml:space="preserve"> ΙΟΒΕ με θέμα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«Συνταξιοδοτική μεταρρύθμιση και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ανάπτυξη». Η μελέτη αναδεικνύει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αδυναμίες του ισχύοντος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συνταξιοδοτικού συστήματος και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προτείνει αναμόρφωσή του προκειμένου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να τονώσει τους μακροχρόνιους ρυθμούς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ανάπτυξης της ελληνικής οικονομίας. Η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προτεινόμενη μεταρρύθμιση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περιλαμβάνει μείωση των ασφαλιστικών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εισφορών στην εργασία και δημιουργία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 xml:space="preserve">ενός </w:t>
      </w:r>
      <w:proofErr w:type="spellStart"/>
      <w:r w:rsidRPr="00052237">
        <w:rPr>
          <w:rFonts w:asciiTheme="minorHAnsi" w:hAnsiTheme="minorHAnsi" w:cs="Arial"/>
        </w:rPr>
        <w:t>κεφαλαιοποιητικού</w:t>
      </w:r>
      <w:proofErr w:type="spellEnd"/>
      <w:r w:rsidRPr="00052237">
        <w:rPr>
          <w:rFonts w:asciiTheme="minorHAnsi" w:hAnsiTheme="minorHAnsi" w:cs="Arial"/>
        </w:rPr>
        <w:t xml:space="preserve"> πυλώνα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αποταμ</w:t>
      </w:r>
      <w:r>
        <w:rPr>
          <w:rFonts w:asciiTheme="minorHAnsi" w:hAnsiTheme="minorHAnsi" w:cs="Arial"/>
        </w:rPr>
        <w:t xml:space="preserve">ίευσης για τη σύνταξη. Η μελέτη </w:t>
      </w:r>
      <w:proofErr w:type="spellStart"/>
      <w:r w:rsidRPr="00052237">
        <w:rPr>
          <w:rFonts w:asciiTheme="minorHAnsi" w:hAnsiTheme="minorHAnsi" w:cs="Arial"/>
        </w:rPr>
        <w:t>ποσοτικοποιεί</w:t>
      </w:r>
      <w:proofErr w:type="spellEnd"/>
      <w:r w:rsidRPr="00052237">
        <w:rPr>
          <w:rFonts w:asciiTheme="minorHAnsi" w:hAnsiTheme="minorHAnsi" w:cs="Arial"/>
        </w:rPr>
        <w:t xml:space="preserve"> το δημοσιονομικό κόστος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μετάβασης της πρότασης και εκτιμά τα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οφέλη από την εφαρμογή της πρότασης για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την οικονομική δραστηριότητα. Η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π</w:t>
      </w:r>
      <w:r>
        <w:rPr>
          <w:rFonts w:asciiTheme="minorHAnsi" w:hAnsiTheme="minorHAnsi" w:cs="Arial"/>
        </w:rPr>
        <w:t xml:space="preserve">ροτεινόμενη μείωση των εισφορών </w:t>
      </w:r>
      <w:r w:rsidRPr="00052237">
        <w:rPr>
          <w:rFonts w:asciiTheme="minorHAnsi" w:hAnsiTheme="minorHAnsi" w:cs="Arial"/>
        </w:rPr>
        <w:t xml:space="preserve">ενισχύει τα </w:t>
      </w:r>
      <w:r w:rsidRPr="00052237">
        <w:rPr>
          <w:rFonts w:asciiTheme="minorHAnsi" w:hAnsiTheme="minorHAnsi" w:cs="Arial"/>
        </w:rPr>
        <w:lastRenderedPageBreak/>
        <w:t>κίνητρα για απασχόληση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αυξάνοντας τη συμμετοχή στην αγορά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εργασίας κατά περίπου 100 χιλιάδες άτομα.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Σε συνδυασμό με ενίσχυση των επενδύσεων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 xml:space="preserve">του </w:t>
      </w:r>
      <w:proofErr w:type="spellStart"/>
      <w:r w:rsidRPr="00052237">
        <w:rPr>
          <w:rFonts w:asciiTheme="minorHAnsi" w:hAnsiTheme="minorHAnsi" w:cs="Arial"/>
        </w:rPr>
        <w:t>κεφαλαιοποιητικού</w:t>
      </w:r>
      <w:proofErr w:type="spellEnd"/>
      <w:r w:rsidRPr="00052237">
        <w:rPr>
          <w:rFonts w:asciiTheme="minorHAnsi" w:hAnsiTheme="minorHAnsi" w:cs="Arial"/>
        </w:rPr>
        <w:t xml:space="preserve"> πυλώνα, το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πραγματικό ετήσιο ΑΕΠ εκτιμάται ότι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 xml:space="preserve">αυξάνεται έως και €7 </w:t>
      </w:r>
      <w:proofErr w:type="spellStart"/>
      <w:r w:rsidRPr="00052237">
        <w:rPr>
          <w:rFonts w:asciiTheme="minorHAnsi" w:hAnsiTheme="minorHAnsi" w:cs="Arial"/>
        </w:rPr>
        <w:t>δισεκ</w:t>
      </w:r>
      <w:proofErr w:type="spellEnd"/>
      <w:r w:rsidRPr="00052237">
        <w:rPr>
          <w:rFonts w:asciiTheme="minorHAnsi" w:hAnsiTheme="minorHAnsi" w:cs="Arial"/>
        </w:rPr>
        <w:t>. κατά μέσο</w:t>
      </w:r>
      <w:r>
        <w:rPr>
          <w:rFonts w:asciiTheme="minorHAnsi" w:hAnsiTheme="minorHAnsi" w:cs="Arial"/>
        </w:rPr>
        <w:t xml:space="preserve"> </w:t>
      </w:r>
      <w:r w:rsidRPr="00052237">
        <w:rPr>
          <w:rFonts w:asciiTheme="minorHAnsi" w:hAnsiTheme="minorHAnsi" w:cs="Arial"/>
        </w:rPr>
        <w:t>όρο για τα επόμενα 40 χρόνια.</w:t>
      </w:r>
    </w:p>
    <w:p w:rsidR="009619BA" w:rsidRDefault="004F5DF9" w:rsidP="00263DE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Ακολούθησε</w:t>
      </w:r>
      <w:r w:rsidR="00FB086A" w:rsidRPr="009619BA">
        <w:rPr>
          <w:rFonts w:asciiTheme="minorHAnsi" w:hAnsiTheme="minorHAnsi" w:cs="Arial"/>
        </w:rPr>
        <w:t xml:space="preserve"> </w:t>
      </w:r>
      <w:r w:rsidR="00FB086A" w:rsidRPr="00B04D19">
        <w:rPr>
          <w:rFonts w:asciiTheme="minorHAnsi" w:hAnsiTheme="minorHAnsi" w:cs="Arial"/>
          <w:bCs/>
        </w:rPr>
        <w:t>συζήτηση</w:t>
      </w:r>
      <w:r w:rsidR="00FB086A" w:rsidRPr="009619BA">
        <w:rPr>
          <w:rFonts w:asciiTheme="minorHAnsi" w:hAnsiTheme="minorHAnsi" w:cs="Arial"/>
          <w:b/>
          <w:bCs/>
        </w:rPr>
        <w:t xml:space="preserve"> </w:t>
      </w:r>
      <w:r w:rsidR="00FB086A" w:rsidRPr="009619BA">
        <w:rPr>
          <w:rFonts w:asciiTheme="minorHAnsi" w:hAnsiTheme="minorHAnsi" w:cs="Arial"/>
        </w:rPr>
        <w:t>με τη συμμετοχή των</w:t>
      </w:r>
      <w:r w:rsidR="000D03AC">
        <w:rPr>
          <w:rFonts w:asciiTheme="minorHAnsi" w:hAnsiTheme="minorHAnsi" w:cs="Arial"/>
          <w:b/>
          <w:bCs/>
        </w:rPr>
        <w:t xml:space="preserve"> </w:t>
      </w:r>
      <w:r w:rsidR="00FB086A" w:rsidRPr="009619BA">
        <w:rPr>
          <w:rFonts w:asciiTheme="minorHAnsi" w:hAnsiTheme="minorHAnsi" w:cs="Arial"/>
          <w:b/>
          <w:bCs/>
        </w:rPr>
        <w:t>Θ</w:t>
      </w:r>
      <w:r w:rsidR="00AE5013">
        <w:rPr>
          <w:rFonts w:asciiTheme="minorHAnsi" w:hAnsiTheme="minorHAnsi" w:cs="Arial"/>
          <w:b/>
          <w:bCs/>
        </w:rPr>
        <w:t>εόδωρου</w:t>
      </w:r>
      <w:r w:rsidR="00FB086A" w:rsidRPr="009619BA">
        <w:rPr>
          <w:rFonts w:asciiTheme="minorHAnsi" w:hAnsiTheme="minorHAnsi" w:cs="Arial"/>
          <w:b/>
          <w:bCs/>
        </w:rPr>
        <w:t xml:space="preserve"> Φέσσα, Προέδρου ΣΕΒ, Γ</w:t>
      </w:r>
      <w:r w:rsidR="00AE5013">
        <w:rPr>
          <w:rFonts w:asciiTheme="minorHAnsi" w:hAnsiTheme="minorHAnsi" w:cs="Arial"/>
          <w:b/>
          <w:bCs/>
        </w:rPr>
        <w:t>ιάννη</w:t>
      </w:r>
      <w:r w:rsidR="000D03AC">
        <w:rPr>
          <w:rFonts w:asciiTheme="minorHAnsi" w:hAnsiTheme="minorHAnsi" w:cs="Arial"/>
          <w:b/>
          <w:bCs/>
        </w:rPr>
        <w:t xml:space="preserve"> </w:t>
      </w:r>
      <w:proofErr w:type="spellStart"/>
      <w:r w:rsidR="000D03AC">
        <w:rPr>
          <w:rFonts w:asciiTheme="minorHAnsi" w:hAnsiTheme="minorHAnsi" w:cs="Arial"/>
          <w:b/>
          <w:bCs/>
        </w:rPr>
        <w:t>Ρέτσου</w:t>
      </w:r>
      <w:proofErr w:type="spellEnd"/>
      <w:r w:rsidR="000D03AC">
        <w:rPr>
          <w:rFonts w:asciiTheme="minorHAnsi" w:hAnsiTheme="minorHAnsi" w:cs="Arial"/>
          <w:b/>
          <w:bCs/>
        </w:rPr>
        <w:t>, Προέδρου ΣΕΤΕ,</w:t>
      </w:r>
      <w:r w:rsidR="00FB086A" w:rsidRPr="009619BA">
        <w:rPr>
          <w:rFonts w:asciiTheme="minorHAnsi" w:hAnsiTheme="minorHAnsi" w:cs="Arial"/>
          <w:b/>
          <w:bCs/>
        </w:rPr>
        <w:t xml:space="preserve"> Ν</w:t>
      </w:r>
      <w:r w:rsidR="00AE5013">
        <w:rPr>
          <w:rFonts w:asciiTheme="minorHAnsi" w:hAnsiTheme="minorHAnsi" w:cs="Arial"/>
          <w:b/>
          <w:bCs/>
        </w:rPr>
        <w:t>ίκου</w:t>
      </w:r>
      <w:r w:rsidR="000D03AC">
        <w:rPr>
          <w:rFonts w:asciiTheme="minorHAnsi" w:hAnsiTheme="minorHAnsi" w:cs="Arial"/>
          <w:b/>
          <w:bCs/>
        </w:rPr>
        <w:t xml:space="preserve"> </w:t>
      </w:r>
      <w:proofErr w:type="spellStart"/>
      <w:r w:rsidR="000D03AC">
        <w:rPr>
          <w:rFonts w:asciiTheme="minorHAnsi" w:hAnsiTheme="minorHAnsi" w:cs="Arial"/>
          <w:b/>
          <w:bCs/>
        </w:rPr>
        <w:t>Βέττα</w:t>
      </w:r>
      <w:proofErr w:type="spellEnd"/>
      <w:r w:rsidR="000D03AC">
        <w:rPr>
          <w:rFonts w:asciiTheme="minorHAnsi" w:hAnsiTheme="minorHAnsi" w:cs="Arial"/>
          <w:b/>
          <w:bCs/>
        </w:rPr>
        <w:t xml:space="preserve">, Γενικού Διευθυντή ΙΟΒΕ και του Προέδρου της ΕΑΕΕ, </w:t>
      </w:r>
      <w:r w:rsidR="000D03AC" w:rsidRPr="009619BA">
        <w:rPr>
          <w:rFonts w:asciiTheme="minorHAnsi" w:hAnsiTheme="minorHAnsi" w:cs="Arial"/>
          <w:b/>
        </w:rPr>
        <w:t>κ.</w:t>
      </w:r>
      <w:r w:rsidR="000D03AC" w:rsidRPr="009619BA">
        <w:rPr>
          <w:rFonts w:asciiTheme="minorHAnsi" w:hAnsiTheme="minorHAnsi" w:cs="Arial"/>
        </w:rPr>
        <w:t xml:space="preserve"> </w:t>
      </w:r>
      <w:r w:rsidR="000D03AC" w:rsidRPr="009619BA">
        <w:rPr>
          <w:rFonts w:asciiTheme="minorHAnsi" w:hAnsiTheme="minorHAnsi" w:cs="Arial"/>
          <w:b/>
          <w:bCs/>
        </w:rPr>
        <w:t>Α</w:t>
      </w:r>
      <w:r w:rsidR="000D03AC">
        <w:rPr>
          <w:rFonts w:asciiTheme="minorHAnsi" w:hAnsiTheme="minorHAnsi" w:cs="Arial"/>
          <w:b/>
          <w:bCs/>
        </w:rPr>
        <w:t>λεξάνδρου</w:t>
      </w:r>
      <w:r w:rsidR="000D03AC" w:rsidRPr="009619BA">
        <w:rPr>
          <w:rFonts w:asciiTheme="minorHAnsi" w:hAnsiTheme="minorHAnsi" w:cs="Arial"/>
          <w:b/>
          <w:bCs/>
        </w:rPr>
        <w:t xml:space="preserve"> </w:t>
      </w:r>
      <w:proofErr w:type="spellStart"/>
      <w:r w:rsidR="000D03AC" w:rsidRPr="009619BA">
        <w:rPr>
          <w:rFonts w:asciiTheme="minorHAnsi" w:hAnsiTheme="minorHAnsi" w:cs="Arial"/>
          <w:b/>
          <w:bCs/>
        </w:rPr>
        <w:t>Σαρρηγεωργίου</w:t>
      </w:r>
      <w:proofErr w:type="spellEnd"/>
      <w:r w:rsidR="000D03AC">
        <w:rPr>
          <w:rFonts w:asciiTheme="minorHAnsi" w:hAnsiTheme="minorHAnsi" w:cs="Arial"/>
          <w:b/>
          <w:bCs/>
        </w:rPr>
        <w:t>.</w:t>
      </w:r>
    </w:p>
    <w:p w:rsidR="00332183" w:rsidRDefault="00A73B90" w:rsidP="00263DE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Στο πλαίσιο της ημερίδας, ο</w:t>
      </w:r>
      <w:r w:rsidR="00332183">
        <w:rPr>
          <w:rFonts w:asciiTheme="minorHAnsi" w:hAnsiTheme="minorHAnsi" w:cs="Arial"/>
        </w:rPr>
        <w:t xml:space="preserve"> </w:t>
      </w:r>
      <w:r w:rsidR="00332183" w:rsidRPr="000D03AC">
        <w:rPr>
          <w:rFonts w:asciiTheme="minorHAnsi" w:hAnsiTheme="minorHAnsi" w:cs="Arial"/>
          <w:b/>
        </w:rPr>
        <w:t>Πρόεδρος του ΣΕΒ</w:t>
      </w:r>
      <w:r w:rsidR="000D03AC">
        <w:rPr>
          <w:rFonts w:asciiTheme="minorHAnsi" w:hAnsiTheme="minorHAnsi" w:cs="Arial"/>
          <w:b/>
        </w:rPr>
        <w:t>, κ. Θεόδωρος Φέσσας</w:t>
      </w:r>
      <w:r w:rsidR="00332183">
        <w:rPr>
          <w:rFonts w:asciiTheme="minorHAnsi" w:hAnsiTheme="minorHAnsi" w:cs="Arial"/>
        </w:rPr>
        <w:t xml:space="preserve"> τόνισε πως </w:t>
      </w:r>
      <w:r>
        <w:rPr>
          <w:rFonts w:asciiTheme="minorHAnsi" w:hAnsiTheme="minorHAnsi" w:cs="Arial"/>
        </w:rPr>
        <w:t>η μεταρρύθμιση του ασφαλιστικού συστήματος θα έχει θετική επίδραση στην οικονομία και την απασχόληση. «</w:t>
      </w:r>
      <w:r w:rsidRPr="00A73B90">
        <w:rPr>
          <w:rFonts w:asciiTheme="minorHAnsi" w:hAnsiTheme="minorHAnsi" w:cs="Arial"/>
          <w:i/>
        </w:rPr>
        <w:t>Χ</w:t>
      </w:r>
      <w:r w:rsidR="00332183" w:rsidRPr="00A73B90">
        <w:rPr>
          <w:rFonts w:asciiTheme="minorHAnsi" w:hAnsiTheme="minorHAnsi" w:cs="Arial"/>
          <w:i/>
        </w:rPr>
        <w:t xml:space="preserve">ωρίς </w:t>
      </w:r>
      <w:proofErr w:type="spellStart"/>
      <w:r w:rsidR="00332183" w:rsidRPr="00A73B90">
        <w:rPr>
          <w:rFonts w:asciiTheme="minorHAnsi" w:hAnsiTheme="minorHAnsi" w:cs="Arial"/>
          <w:i/>
        </w:rPr>
        <w:t>κεφαλαιοποιητι</w:t>
      </w:r>
      <w:r w:rsidRPr="00A73B90">
        <w:rPr>
          <w:rFonts w:asciiTheme="minorHAnsi" w:hAnsiTheme="minorHAnsi" w:cs="Arial"/>
          <w:i/>
        </w:rPr>
        <w:t>κούς</w:t>
      </w:r>
      <w:proofErr w:type="spellEnd"/>
      <w:r w:rsidRPr="00A73B90">
        <w:rPr>
          <w:rFonts w:asciiTheme="minorHAnsi" w:hAnsiTheme="minorHAnsi" w:cs="Arial"/>
          <w:i/>
        </w:rPr>
        <w:t xml:space="preserve"> πυλώνες το ασφαλιστικό σύστημα δεν είναι βιώσιμο</w:t>
      </w:r>
      <w:r>
        <w:rPr>
          <w:rFonts w:asciiTheme="minorHAnsi" w:hAnsiTheme="minorHAnsi" w:cs="Arial"/>
          <w:i/>
        </w:rPr>
        <w:t>. Ο 2</w:t>
      </w:r>
      <w:r w:rsidRPr="00A73B90">
        <w:rPr>
          <w:rFonts w:asciiTheme="minorHAnsi" w:hAnsiTheme="minorHAnsi" w:cs="Arial"/>
          <w:i/>
          <w:vertAlign w:val="superscript"/>
        </w:rPr>
        <w:t>ος</w:t>
      </w:r>
      <w:r>
        <w:rPr>
          <w:rFonts w:asciiTheme="minorHAnsi" w:hAnsiTheme="minorHAnsi" w:cs="Arial"/>
          <w:i/>
        </w:rPr>
        <w:t xml:space="preserve"> και ο 3</w:t>
      </w:r>
      <w:r w:rsidRPr="00A73B90">
        <w:rPr>
          <w:rFonts w:asciiTheme="minorHAnsi" w:hAnsiTheme="minorHAnsi" w:cs="Arial"/>
          <w:i/>
          <w:vertAlign w:val="superscript"/>
        </w:rPr>
        <w:t>ος</w:t>
      </w:r>
      <w:r>
        <w:rPr>
          <w:rFonts w:asciiTheme="minorHAnsi" w:hAnsiTheme="minorHAnsi" w:cs="Arial"/>
          <w:i/>
        </w:rPr>
        <w:t xml:space="preserve"> πυλώνας πρέπει να </w:t>
      </w:r>
      <w:r w:rsidR="003958B1">
        <w:rPr>
          <w:rFonts w:asciiTheme="minorHAnsi" w:hAnsiTheme="minorHAnsi" w:cs="Arial"/>
          <w:i/>
        </w:rPr>
        <w:t>έχουν</w:t>
      </w:r>
      <w:r>
        <w:rPr>
          <w:rFonts w:asciiTheme="minorHAnsi" w:hAnsiTheme="minorHAnsi" w:cs="Arial"/>
          <w:i/>
        </w:rPr>
        <w:t xml:space="preserve"> </w:t>
      </w:r>
      <w:proofErr w:type="spellStart"/>
      <w:r>
        <w:rPr>
          <w:rFonts w:asciiTheme="minorHAnsi" w:hAnsiTheme="minorHAnsi" w:cs="Arial"/>
          <w:i/>
        </w:rPr>
        <w:t>κεφαλαιοποιητική</w:t>
      </w:r>
      <w:proofErr w:type="spellEnd"/>
      <w:r>
        <w:rPr>
          <w:rFonts w:asciiTheme="minorHAnsi" w:hAnsiTheme="minorHAnsi" w:cs="Arial"/>
          <w:i/>
        </w:rPr>
        <w:t xml:space="preserve"> βάση και </w:t>
      </w:r>
      <w:r w:rsidR="00365056">
        <w:rPr>
          <w:rFonts w:asciiTheme="minorHAnsi" w:hAnsiTheme="minorHAnsi" w:cs="Arial"/>
          <w:i/>
        </w:rPr>
        <w:t xml:space="preserve">να </w:t>
      </w:r>
      <w:r w:rsidR="003958B1">
        <w:rPr>
          <w:rFonts w:asciiTheme="minorHAnsi" w:hAnsiTheme="minorHAnsi" w:cs="Arial"/>
          <w:i/>
        </w:rPr>
        <w:t>ενισχύονται</w:t>
      </w:r>
      <w:r w:rsidR="00365056">
        <w:rPr>
          <w:rFonts w:asciiTheme="minorHAnsi" w:hAnsiTheme="minorHAnsi" w:cs="Arial"/>
          <w:i/>
        </w:rPr>
        <w:t xml:space="preserve"> με φορολογικά κίνητρα. Έτσι λειτουργεί όλος ο κόσμος.</w:t>
      </w:r>
      <w:r>
        <w:rPr>
          <w:rFonts w:asciiTheme="minorHAnsi" w:hAnsiTheme="minorHAnsi" w:cs="Arial"/>
        </w:rPr>
        <w:t>», ανέφερε ο κ. Φέσσας.</w:t>
      </w:r>
      <w:r w:rsidR="00365056">
        <w:rPr>
          <w:rFonts w:asciiTheme="minorHAnsi" w:hAnsiTheme="minorHAnsi" w:cs="Arial"/>
        </w:rPr>
        <w:t xml:space="preserve"> </w:t>
      </w:r>
    </w:p>
    <w:p w:rsidR="00CA27CF" w:rsidRPr="00CA27CF" w:rsidRDefault="00CA27CF" w:rsidP="00263DEE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Ο </w:t>
      </w:r>
      <w:r w:rsidRPr="000D03AC">
        <w:rPr>
          <w:rFonts w:asciiTheme="minorHAnsi" w:hAnsiTheme="minorHAnsi" w:cs="Arial"/>
          <w:b/>
        </w:rPr>
        <w:t xml:space="preserve">Πρόεδρος του ΣΕΤΕ, Γιάννης </w:t>
      </w:r>
      <w:proofErr w:type="spellStart"/>
      <w:r w:rsidRPr="000D03AC">
        <w:rPr>
          <w:rFonts w:asciiTheme="minorHAnsi" w:hAnsiTheme="minorHAnsi" w:cs="Arial"/>
          <w:b/>
        </w:rPr>
        <w:t>Ρέτσος</w:t>
      </w:r>
      <w:proofErr w:type="spellEnd"/>
      <w:r>
        <w:rPr>
          <w:rFonts w:asciiTheme="minorHAnsi" w:hAnsiTheme="minorHAnsi" w:cs="Arial"/>
        </w:rPr>
        <w:t xml:space="preserve"> ανέφερε χαρακτηριστικά: </w:t>
      </w:r>
      <w:r w:rsidRPr="00CA27CF">
        <w:rPr>
          <w:rFonts w:asciiTheme="minorHAnsi" w:hAnsiTheme="minorHAnsi" w:cs="Arial"/>
          <w:i/>
        </w:rPr>
        <w:t>«Ο τουρισμός στηρίζει ενεργά τη βιωσιμότητα του ασφαλιστικού συστήματος, καθώς συνεισφέρει πολύ περισσότερο στην απασχόληση και τις εισφορές κοινωνικής ασφάλισης σε σχέση με την άμεση συνεισφορά του στο ΑΕΠ. Η λειτουργία του 2ου και του 3ου πυλώνα είναι πράγματι αναγκαία για την ικανοποιητική λειτουργία του ασφαλιστικού συστήματος σε κάθε χώρα. Όμως, έχει μεγάλη σημασία η χρονική, η ευρύτερη οικονομική και η κοινωνική συγκυρία, για την όποια μεταρρύθμιση.»  </w:t>
      </w:r>
    </w:p>
    <w:p w:rsidR="00AE5013" w:rsidRDefault="00052237" w:rsidP="00263DE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Την ημερίδα </w:t>
      </w:r>
      <w:r w:rsidR="000661E1">
        <w:rPr>
          <w:rFonts w:asciiTheme="minorHAnsi" w:hAnsiTheme="minorHAnsi" w:cs="Arial"/>
        </w:rPr>
        <w:t>συντόνισε</w:t>
      </w:r>
      <w:r w:rsidR="00352A4D">
        <w:rPr>
          <w:rFonts w:asciiTheme="minorHAnsi" w:hAnsiTheme="minorHAnsi" w:cs="Arial"/>
        </w:rPr>
        <w:t xml:space="preserve"> ο δημοσιογράφος </w:t>
      </w:r>
      <w:proofErr w:type="spellStart"/>
      <w:r w:rsidR="00352A4D" w:rsidRPr="00352A4D">
        <w:rPr>
          <w:rFonts w:asciiTheme="minorHAnsi" w:hAnsiTheme="minorHAnsi" w:cs="Arial"/>
          <w:b/>
        </w:rPr>
        <w:t>Μπ</w:t>
      </w:r>
      <w:r w:rsidR="00AE5013">
        <w:rPr>
          <w:rFonts w:asciiTheme="minorHAnsi" w:hAnsiTheme="minorHAnsi" w:cs="Arial"/>
          <w:b/>
        </w:rPr>
        <w:t>άμπης</w:t>
      </w:r>
      <w:proofErr w:type="spellEnd"/>
      <w:r w:rsidR="00352A4D" w:rsidRPr="00352A4D">
        <w:rPr>
          <w:rFonts w:asciiTheme="minorHAnsi" w:hAnsiTheme="minorHAnsi" w:cs="Arial"/>
          <w:b/>
        </w:rPr>
        <w:t xml:space="preserve"> Παπαδημητρίου</w:t>
      </w:r>
      <w:r w:rsidR="00352A4D">
        <w:rPr>
          <w:rFonts w:asciiTheme="minorHAnsi" w:hAnsiTheme="minorHAnsi" w:cs="Arial"/>
        </w:rPr>
        <w:t>.</w:t>
      </w:r>
    </w:p>
    <w:p w:rsidR="00AE5013" w:rsidRPr="009619BA" w:rsidRDefault="00AE5013" w:rsidP="00263DEE">
      <w:pPr>
        <w:jc w:val="both"/>
        <w:rPr>
          <w:rFonts w:asciiTheme="minorHAnsi" w:hAnsiTheme="minorHAnsi" w:cs="Arial"/>
        </w:rPr>
      </w:pPr>
    </w:p>
    <w:p w:rsidR="00263DEE" w:rsidRPr="009619BA" w:rsidRDefault="00263DEE" w:rsidP="00263DEE">
      <w:pPr>
        <w:jc w:val="both"/>
        <w:rPr>
          <w:rFonts w:asciiTheme="minorHAnsi" w:hAnsiTheme="minorHAnsi" w:cs="Arial"/>
        </w:rPr>
      </w:pPr>
      <w:r w:rsidRPr="009619BA">
        <w:rPr>
          <w:rFonts w:asciiTheme="minorHAnsi" w:hAnsiTheme="minorHAnsi" w:cs="Arial"/>
        </w:rPr>
        <w:t>__________________________________________</w:t>
      </w:r>
    </w:p>
    <w:p w:rsidR="00263DEE" w:rsidRPr="009619BA" w:rsidRDefault="00352A4D" w:rsidP="00263DEE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Αθήνα,</w:t>
      </w:r>
      <w:r w:rsidR="00737CE4">
        <w:rPr>
          <w:rFonts w:asciiTheme="minorHAnsi" w:hAnsiTheme="minorHAnsi" w:cs="Arial"/>
          <w:sz w:val="20"/>
          <w:szCs w:val="20"/>
        </w:rPr>
        <w:t xml:space="preserve"> 15</w:t>
      </w:r>
      <w:r w:rsidR="00263DEE" w:rsidRPr="009619BA">
        <w:rPr>
          <w:rFonts w:asciiTheme="minorHAnsi" w:hAnsiTheme="minorHAnsi" w:cs="Arial"/>
          <w:sz w:val="20"/>
          <w:szCs w:val="20"/>
        </w:rPr>
        <w:t xml:space="preserve"> </w:t>
      </w:r>
      <w:r w:rsidR="0016386B" w:rsidRPr="009619BA">
        <w:rPr>
          <w:rFonts w:asciiTheme="minorHAnsi" w:hAnsiTheme="minorHAnsi" w:cs="Arial"/>
          <w:sz w:val="20"/>
          <w:szCs w:val="20"/>
        </w:rPr>
        <w:t>Απριλίου</w:t>
      </w:r>
      <w:r w:rsidR="002C21EE" w:rsidRPr="009619BA">
        <w:rPr>
          <w:rFonts w:asciiTheme="minorHAnsi" w:hAnsiTheme="minorHAnsi" w:cs="Arial"/>
          <w:sz w:val="20"/>
          <w:szCs w:val="20"/>
        </w:rPr>
        <w:t xml:space="preserve"> 2019</w:t>
      </w:r>
      <w:r w:rsidR="00263DEE" w:rsidRPr="009619BA">
        <w:rPr>
          <w:rFonts w:asciiTheme="minorHAnsi" w:hAnsiTheme="minorHAnsi" w:cs="Arial"/>
          <w:sz w:val="20"/>
          <w:szCs w:val="20"/>
        </w:rPr>
        <w:t xml:space="preserve"> </w:t>
      </w:r>
    </w:p>
    <w:p w:rsidR="00263DEE" w:rsidRPr="009619BA" w:rsidRDefault="00263DEE" w:rsidP="00263DEE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619BA">
        <w:rPr>
          <w:rFonts w:asciiTheme="minorHAnsi" w:hAnsiTheme="minorHAnsi" w:cs="Arial"/>
          <w:sz w:val="20"/>
          <w:szCs w:val="20"/>
        </w:rPr>
        <w:t xml:space="preserve">Πληροφορίες : Εύη </w:t>
      </w:r>
      <w:proofErr w:type="spellStart"/>
      <w:r w:rsidRPr="009619BA">
        <w:rPr>
          <w:rFonts w:asciiTheme="minorHAnsi" w:hAnsiTheme="minorHAnsi" w:cs="Arial"/>
          <w:sz w:val="20"/>
          <w:szCs w:val="20"/>
        </w:rPr>
        <w:t>Τσιούρη</w:t>
      </w:r>
      <w:proofErr w:type="spellEnd"/>
      <w:r w:rsidRPr="009619BA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9619BA">
        <w:rPr>
          <w:rFonts w:asciiTheme="minorHAnsi" w:hAnsiTheme="minorHAnsi" w:cs="Arial"/>
          <w:sz w:val="20"/>
          <w:szCs w:val="20"/>
        </w:rPr>
        <w:t>τηλ</w:t>
      </w:r>
      <w:proofErr w:type="spellEnd"/>
      <w:r w:rsidRPr="009619BA">
        <w:rPr>
          <w:rFonts w:asciiTheme="minorHAnsi" w:hAnsiTheme="minorHAnsi" w:cs="Arial"/>
          <w:sz w:val="20"/>
          <w:szCs w:val="20"/>
        </w:rPr>
        <w:t>. 210 33 34 124</w:t>
      </w:r>
    </w:p>
    <w:p w:rsidR="00DA45BE" w:rsidRPr="009619BA" w:rsidRDefault="00263DEE" w:rsidP="005E05D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619BA">
        <w:rPr>
          <w:rFonts w:asciiTheme="minorHAnsi" w:hAnsiTheme="minorHAnsi" w:cs="Arial"/>
          <w:sz w:val="20"/>
          <w:szCs w:val="20"/>
        </w:rPr>
        <w:t xml:space="preserve">ΕΝΤ. </w:t>
      </w:r>
      <w:r w:rsidR="00737CE4">
        <w:rPr>
          <w:rFonts w:asciiTheme="minorHAnsi" w:hAnsiTheme="minorHAnsi" w:cs="Arial"/>
          <w:sz w:val="20"/>
          <w:szCs w:val="20"/>
        </w:rPr>
        <w:t>3941</w:t>
      </w:r>
    </w:p>
    <w:p w:rsidR="00A63761" w:rsidRPr="009619BA" w:rsidRDefault="00A63761" w:rsidP="005E05D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A63761" w:rsidRPr="009619BA" w:rsidSect="005C41AD">
      <w:footerReference w:type="default" r:id="rId9"/>
      <w:headerReference w:type="first" r:id="rId10"/>
      <w:pgSz w:w="11906" w:h="16838" w:code="9"/>
      <w:pgMar w:top="1440" w:right="1440" w:bottom="851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28" w:rsidRDefault="000F3028" w:rsidP="00464604">
      <w:pPr>
        <w:spacing w:after="0" w:line="240" w:lineRule="auto"/>
      </w:pPr>
      <w:r>
        <w:separator/>
      </w:r>
    </w:p>
  </w:endnote>
  <w:endnote w:type="continuationSeparator" w:id="0">
    <w:p w:rsidR="000F3028" w:rsidRDefault="000F3028" w:rsidP="0046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 Book">
    <w:panose1 w:val="02000506000000020003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3F" w:rsidRDefault="00A667DA" w:rsidP="00464604">
    <w:pPr>
      <w:pStyle w:val="Footer"/>
      <w:tabs>
        <w:tab w:val="clear" w:pos="4153"/>
        <w:tab w:val="clear" w:pos="8306"/>
        <w:tab w:val="left" w:pos="2430"/>
      </w:tabs>
      <w:ind w:left="-1418"/>
    </w:pPr>
    <w:r w:rsidRPr="000A53B1">
      <w:rPr>
        <w:noProof/>
        <w:lang w:eastAsia="el-GR"/>
      </w:rPr>
      <w:drawing>
        <wp:inline distT="0" distB="0" distL="0" distR="0">
          <wp:extent cx="7534275" cy="1762125"/>
          <wp:effectExtent l="0" t="0" r="9525" b="9525"/>
          <wp:docPr id="23" name="Εικόνα 2" descr="\\FILESERVER\Transfer\George\eaee\EAEE_FINAL_ARTWORK\eaee_letterhead_fa\in_house\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FILESERVER\Transfer\George\eaee\EAEE_FINAL_ARTWORK\eaee_letterhead_fa\in_house\foot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28" w:rsidRDefault="000F3028" w:rsidP="00464604">
      <w:pPr>
        <w:spacing w:after="0" w:line="240" w:lineRule="auto"/>
      </w:pPr>
      <w:r>
        <w:separator/>
      </w:r>
    </w:p>
  </w:footnote>
  <w:footnote w:type="continuationSeparator" w:id="0">
    <w:p w:rsidR="000F3028" w:rsidRDefault="000F3028" w:rsidP="0046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3F" w:rsidRDefault="00A667DA" w:rsidP="00464604">
    <w:pPr>
      <w:pStyle w:val="Header"/>
      <w:ind w:left="-1418" w:right="-1440"/>
    </w:pPr>
    <w:r w:rsidRPr="000A53B1">
      <w:rPr>
        <w:noProof/>
        <w:lang w:eastAsia="el-GR"/>
      </w:rPr>
      <w:drawing>
        <wp:inline distT="0" distB="0" distL="0" distR="0">
          <wp:extent cx="7534275" cy="2628900"/>
          <wp:effectExtent l="0" t="0" r="9525" b="0"/>
          <wp:docPr id="24" name="Εικόνα 3" descr="\\FILESERVER\Transfer\George\eaee\EAEE_FINAL_ARTWORK\eaee_letterhead_fa\in_house\head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\\FILESERVER\Transfer\George\eaee\EAEE_FINAL_ARTWORK\eaee_letterhead_fa\in_house\header_g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2" b="12712"/>
                  <a:stretch/>
                </pic:blipFill>
                <pic:spPr bwMode="auto">
                  <a:xfrm>
                    <a:off x="0" y="0"/>
                    <a:ext cx="7534275" cy="2628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6C4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4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A4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7C0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EE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EC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4E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A6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8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2E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3B1"/>
    <w:multiLevelType w:val="hybridMultilevel"/>
    <w:tmpl w:val="51188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95F4A"/>
    <w:multiLevelType w:val="multilevel"/>
    <w:tmpl w:val="F9E2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9CF0377"/>
    <w:multiLevelType w:val="hybridMultilevel"/>
    <w:tmpl w:val="2D9E569E"/>
    <w:lvl w:ilvl="0" w:tplc="FBA6B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D62293"/>
    <w:multiLevelType w:val="hybridMultilevel"/>
    <w:tmpl w:val="47609714"/>
    <w:lvl w:ilvl="0" w:tplc="FBA6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A2C9C"/>
    <w:multiLevelType w:val="hybridMultilevel"/>
    <w:tmpl w:val="15BE7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0747A"/>
    <w:multiLevelType w:val="hybridMultilevel"/>
    <w:tmpl w:val="8C6A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C01BB"/>
    <w:multiLevelType w:val="hybridMultilevel"/>
    <w:tmpl w:val="44921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B7F9D"/>
    <w:multiLevelType w:val="hybridMultilevel"/>
    <w:tmpl w:val="D6AE4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683C"/>
    <w:multiLevelType w:val="hybridMultilevel"/>
    <w:tmpl w:val="06B81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359"/>
    <w:multiLevelType w:val="hybridMultilevel"/>
    <w:tmpl w:val="BF3E4222"/>
    <w:lvl w:ilvl="0" w:tplc="472A8F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87F59"/>
    <w:multiLevelType w:val="hybridMultilevel"/>
    <w:tmpl w:val="8BA22E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7780"/>
    <w:multiLevelType w:val="hybridMultilevel"/>
    <w:tmpl w:val="66649A72"/>
    <w:lvl w:ilvl="0" w:tplc="FBA6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B0B42"/>
    <w:multiLevelType w:val="multilevel"/>
    <w:tmpl w:val="F9E2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455389F"/>
    <w:multiLevelType w:val="multilevel"/>
    <w:tmpl w:val="F9E2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7"/>
  </w:num>
  <w:num w:numId="14">
    <w:abstractNumId w:val="10"/>
  </w:num>
  <w:num w:numId="15">
    <w:abstractNumId w:val="23"/>
  </w:num>
  <w:num w:numId="16">
    <w:abstractNumId w:val="18"/>
  </w:num>
  <w:num w:numId="17">
    <w:abstractNumId w:val="21"/>
  </w:num>
  <w:num w:numId="18">
    <w:abstractNumId w:val="13"/>
  </w:num>
  <w:num w:numId="19">
    <w:abstractNumId w:val="11"/>
  </w:num>
  <w:num w:numId="20">
    <w:abstractNumId w:val="12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04"/>
    <w:rsid w:val="00007212"/>
    <w:rsid w:val="0000748F"/>
    <w:rsid w:val="00015CD6"/>
    <w:rsid w:val="00023880"/>
    <w:rsid w:val="00030BBC"/>
    <w:rsid w:val="00041467"/>
    <w:rsid w:val="000436A8"/>
    <w:rsid w:val="00052237"/>
    <w:rsid w:val="00062E4E"/>
    <w:rsid w:val="000639F9"/>
    <w:rsid w:val="00065AEF"/>
    <w:rsid w:val="000661E1"/>
    <w:rsid w:val="000672CB"/>
    <w:rsid w:val="000710BD"/>
    <w:rsid w:val="00073667"/>
    <w:rsid w:val="00081D5D"/>
    <w:rsid w:val="00082A9A"/>
    <w:rsid w:val="00084E83"/>
    <w:rsid w:val="000910E5"/>
    <w:rsid w:val="00092E8D"/>
    <w:rsid w:val="00093876"/>
    <w:rsid w:val="00093BD4"/>
    <w:rsid w:val="00097CC8"/>
    <w:rsid w:val="000A5139"/>
    <w:rsid w:val="000B1094"/>
    <w:rsid w:val="000B6722"/>
    <w:rsid w:val="000C1205"/>
    <w:rsid w:val="000C20A5"/>
    <w:rsid w:val="000C23BF"/>
    <w:rsid w:val="000C54FD"/>
    <w:rsid w:val="000D03AC"/>
    <w:rsid w:val="000E23B5"/>
    <w:rsid w:val="000E3DE2"/>
    <w:rsid w:val="000F3028"/>
    <w:rsid w:val="000F5152"/>
    <w:rsid w:val="000F5D58"/>
    <w:rsid w:val="00100491"/>
    <w:rsid w:val="00101EB6"/>
    <w:rsid w:val="00104200"/>
    <w:rsid w:val="00106081"/>
    <w:rsid w:val="0010692C"/>
    <w:rsid w:val="00111845"/>
    <w:rsid w:val="001118B2"/>
    <w:rsid w:val="001220A1"/>
    <w:rsid w:val="00124192"/>
    <w:rsid w:val="00124447"/>
    <w:rsid w:val="00124AC1"/>
    <w:rsid w:val="00131A04"/>
    <w:rsid w:val="00131CE6"/>
    <w:rsid w:val="00144A16"/>
    <w:rsid w:val="00152AB5"/>
    <w:rsid w:val="00162C6B"/>
    <w:rsid w:val="00163077"/>
    <w:rsid w:val="0016386B"/>
    <w:rsid w:val="00180C9A"/>
    <w:rsid w:val="00183505"/>
    <w:rsid w:val="001926A4"/>
    <w:rsid w:val="00192BA2"/>
    <w:rsid w:val="001A30A6"/>
    <w:rsid w:val="001A33A8"/>
    <w:rsid w:val="001A3AAD"/>
    <w:rsid w:val="001B07B9"/>
    <w:rsid w:val="001B2F5A"/>
    <w:rsid w:val="001B524E"/>
    <w:rsid w:val="001B5BBD"/>
    <w:rsid w:val="001C24C7"/>
    <w:rsid w:val="001D53C2"/>
    <w:rsid w:val="001E28EF"/>
    <w:rsid w:val="001E6DA5"/>
    <w:rsid w:val="001E6EE3"/>
    <w:rsid w:val="001E78B6"/>
    <w:rsid w:val="001F2E14"/>
    <w:rsid w:val="001F6346"/>
    <w:rsid w:val="00200802"/>
    <w:rsid w:val="00200CEF"/>
    <w:rsid w:val="00202657"/>
    <w:rsid w:val="0020460D"/>
    <w:rsid w:val="0020568D"/>
    <w:rsid w:val="0021562A"/>
    <w:rsid w:val="0022248D"/>
    <w:rsid w:val="00224F5A"/>
    <w:rsid w:val="00240C53"/>
    <w:rsid w:val="00241F5F"/>
    <w:rsid w:val="0024201B"/>
    <w:rsid w:val="002501D3"/>
    <w:rsid w:val="00250E9F"/>
    <w:rsid w:val="002601B6"/>
    <w:rsid w:val="00263DEE"/>
    <w:rsid w:val="002663F9"/>
    <w:rsid w:val="00266945"/>
    <w:rsid w:val="00280E9B"/>
    <w:rsid w:val="00282F62"/>
    <w:rsid w:val="002849B8"/>
    <w:rsid w:val="00285356"/>
    <w:rsid w:val="002942D8"/>
    <w:rsid w:val="002A0DDE"/>
    <w:rsid w:val="002A13AB"/>
    <w:rsid w:val="002B0C0D"/>
    <w:rsid w:val="002C016F"/>
    <w:rsid w:val="002C132B"/>
    <w:rsid w:val="002C217F"/>
    <w:rsid w:val="002C21EE"/>
    <w:rsid w:val="002C4514"/>
    <w:rsid w:val="002C7CF5"/>
    <w:rsid w:val="002D0CED"/>
    <w:rsid w:val="002D65E5"/>
    <w:rsid w:val="002D721B"/>
    <w:rsid w:val="002D73BE"/>
    <w:rsid w:val="002E19CB"/>
    <w:rsid w:val="002E1CDA"/>
    <w:rsid w:val="002E2DB9"/>
    <w:rsid w:val="002E347F"/>
    <w:rsid w:val="002E665B"/>
    <w:rsid w:val="002E72C1"/>
    <w:rsid w:val="002F7161"/>
    <w:rsid w:val="00305F09"/>
    <w:rsid w:val="003139AA"/>
    <w:rsid w:val="00315D90"/>
    <w:rsid w:val="00324504"/>
    <w:rsid w:val="00332183"/>
    <w:rsid w:val="00333C89"/>
    <w:rsid w:val="00352A4D"/>
    <w:rsid w:val="00353F63"/>
    <w:rsid w:val="00355110"/>
    <w:rsid w:val="0036211B"/>
    <w:rsid w:val="00365023"/>
    <w:rsid w:val="00365056"/>
    <w:rsid w:val="00370BA1"/>
    <w:rsid w:val="00373DD8"/>
    <w:rsid w:val="00374B5D"/>
    <w:rsid w:val="003778B8"/>
    <w:rsid w:val="00380B76"/>
    <w:rsid w:val="003823D8"/>
    <w:rsid w:val="00395075"/>
    <w:rsid w:val="003958B1"/>
    <w:rsid w:val="003969A0"/>
    <w:rsid w:val="003A337C"/>
    <w:rsid w:val="003A4A9F"/>
    <w:rsid w:val="003A5812"/>
    <w:rsid w:val="003B1A7A"/>
    <w:rsid w:val="003B22CE"/>
    <w:rsid w:val="003B41D2"/>
    <w:rsid w:val="003C1BF3"/>
    <w:rsid w:val="003C6E5E"/>
    <w:rsid w:val="003D23A3"/>
    <w:rsid w:val="003E2983"/>
    <w:rsid w:val="003E6407"/>
    <w:rsid w:val="003E6F4C"/>
    <w:rsid w:val="003E734A"/>
    <w:rsid w:val="003F26E6"/>
    <w:rsid w:val="00407DD5"/>
    <w:rsid w:val="00413273"/>
    <w:rsid w:val="00413955"/>
    <w:rsid w:val="00420D1F"/>
    <w:rsid w:val="0043111B"/>
    <w:rsid w:val="00434E68"/>
    <w:rsid w:val="0043503F"/>
    <w:rsid w:val="00435710"/>
    <w:rsid w:val="00457588"/>
    <w:rsid w:val="004575D7"/>
    <w:rsid w:val="00464604"/>
    <w:rsid w:val="004706D2"/>
    <w:rsid w:val="004724EB"/>
    <w:rsid w:val="00472E7C"/>
    <w:rsid w:val="004814B8"/>
    <w:rsid w:val="00482350"/>
    <w:rsid w:val="00493005"/>
    <w:rsid w:val="004965FC"/>
    <w:rsid w:val="004A0113"/>
    <w:rsid w:val="004A73FD"/>
    <w:rsid w:val="004B27BF"/>
    <w:rsid w:val="004C55F8"/>
    <w:rsid w:val="004D6D52"/>
    <w:rsid w:val="004E0ED2"/>
    <w:rsid w:val="004F405D"/>
    <w:rsid w:val="004F5DF9"/>
    <w:rsid w:val="004F6E00"/>
    <w:rsid w:val="005133F1"/>
    <w:rsid w:val="005150D6"/>
    <w:rsid w:val="00516583"/>
    <w:rsid w:val="005171E0"/>
    <w:rsid w:val="00521EBF"/>
    <w:rsid w:val="0052672E"/>
    <w:rsid w:val="00535517"/>
    <w:rsid w:val="00542F0F"/>
    <w:rsid w:val="00552C73"/>
    <w:rsid w:val="005579C3"/>
    <w:rsid w:val="00563058"/>
    <w:rsid w:val="0056416A"/>
    <w:rsid w:val="00564490"/>
    <w:rsid w:val="00566BC5"/>
    <w:rsid w:val="00582B08"/>
    <w:rsid w:val="005854E5"/>
    <w:rsid w:val="00587529"/>
    <w:rsid w:val="00591CD0"/>
    <w:rsid w:val="005A3C6A"/>
    <w:rsid w:val="005A545D"/>
    <w:rsid w:val="005B5AF9"/>
    <w:rsid w:val="005C41AD"/>
    <w:rsid w:val="005C6233"/>
    <w:rsid w:val="005D0188"/>
    <w:rsid w:val="005D21F4"/>
    <w:rsid w:val="005D2395"/>
    <w:rsid w:val="005E05D8"/>
    <w:rsid w:val="005E271D"/>
    <w:rsid w:val="005E36F0"/>
    <w:rsid w:val="005F48BC"/>
    <w:rsid w:val="005F6758"/>
    <w:rsid w:val="00601265"/>
    <w:rsid w:val="00601362"/>
    <w:rsid w:val="00602150"/>
    <w:rsid w:val="0060796F"/>
    <w:rsid w:val="00620B26"/>
    <w:rsid w:val="00622988"/>
    <w:rsid w:val="00632A78"/>
    <w:rsid w:val="00632EE9"/>
    <w:rsid w:val="00635098"/>
    <w:rsid w:val="00640E97"/>
    <w:rsid w:val="00646977"/>
    <w:rsid w:val="006543F1"/>
    <w:rsid w:val="006618DF"/>
    <w:rsid w:val="00661FA8"/>
    <w:rsid w:val="006627B6"/>
    <w:rsid w:val="00666D67"/>
    <w:rsid w:val="00675CA6"/>
    <w:rsid w:val="006765F8"/>
    <w:rsid w:val="00682C7A"/>
    <w:rsid w:val="00683BD0"/>
    <w:rsid w:val="00691B97"/>
    <w:rsid w:val="00692B44"/>
    <w:rsid w:val="00692B4D"/>
    <w:rsid w:val="00697038"/>
    <w:rsid w:val="006A333B"/>
    <w:rsid w:val="006A38C7"/>
    <w:rsid w:val="006B0B5F"/>
    <w:rsid w:val="006B7370"/>
    <w:rsid w:val="006C0809"/>
    <w:rsid w:val="006C087B"/>
    <w:rsid w:val="006C3A6E"/>
    <w:rsid w:val="006C447D"/>
    <w:rsid w:val="006D4AB6"/>
    <w:rsid w:val="006E142B"/>
    <w:rsid w:val="006F0C08"/>
    <w:rsid w:val="006F6A97"/>
    <w:rsid w:val="007007E8"/>
    <w:rsid w:val="00711F74"/>
    <w:rsid w:val="00727AC5"/>
    <w:rsid w:val="0073049C"/>
    <w:rsid w:val="00737CE4"/>
    <w:rsid w:val="00750761"/>
    <w:rsid w:val="00757D80"/>
    <w:rsid w:val="00760F39"/>
    <w:rsid w:val="00761EF4"/>
    <w:rsid w:val="007629C9"/>
    <w:rsid w:val="0076319A"/>
    <w:rsid w:val="00777131"/>
    <w:rsid w:val="00794E8F"/>
    <w:rsid w:val="00795A0A"/>
    <w:rsid w:val="007B4DCC"/>
    <w:rsid w:val="007C6AD2"/>
    <w:rsid w:val="007D5E96"/>
    <w:rsid w:val="007D79B2"/>
    <w:rsid w:val="007E4FEB"/>
    <w:rsid w:val="007E665E"/>
    <w:rsid w:val="007E6F4F"/>
    <w:rsid w:val="007F02BF"/>
    <w:rsid w:val="007F40A9"/>
    <w:rsid w:val="007F49A7"/>
    <w:rsid w:val="007F71A5"/>
    <w:rsid w:val="00801E53"/>
    <w:rsid w:val="00805DB9"/>
    <w:rsid w:val="008125DC"/>
    <w:rsid w:val="00812629"/>
    <w:rsid w:val="008145F3"/>
    <w:rsid w:val="00816224"/>
    <w:rsid w:val="008250B1"/>
    <w:rsid w:val="008309F0"/>
    <w:rsid w:val="00834E5A"/>
    <w:rsid w:val="008355DE"/>
    <w:rsid w:val="00836AE2"/>
    <w:rsid w:val="008571F9"/>
    <w:rsid w:val="00863F79"/>
    <w:rsid w:val="0086795A"/>
    <w:rsid w:val="00870721"/>
    <w:rsid w:val="00871E1F"/>
    <w:rsid w:val="00872F45"/>
    <w:rsid w:val="00880E5C"/>
    <w:rsid w:val="008912E7"/>
    <w:rsid w:val="00893627"/>
    <w:rsid w:val="008A245E"/>
    <w:rsid w:val="008A66FB"/>
    <w:rsid w:val="008A71DC"/>
    <w:rsid w:val="008B10E8"/>
    <w:rsid w:val="008B118D"/>
    <w:rsid w:val="008C0715"/>
    <w:rsid w:val="008C3559"/>
    <w:rsid w:val="008C3F6C"/>
    <w:rsid w:val="008C4131"/>
    <w:rsid w:val="008C556D"/>
    <w:rsid w:val="008C5613"/>
    <w:rsid w:val="008D01FC"/>
    <w:rsid w:val="008D52BB"/>
    <w:rsid w:val="008D6A5F"/>
    <w:rsid w:val="008E0C94"/>
    <w:rsid w:val="008E7862"/>
    <w:rsid w:val="008F218F"/>
    <w:rsid w:val="0090066D"/>
    <w:rsid w:val="00901271"/>
    <w:rsid w:val="00904742"/>
    <w:rsid w:val="009151A7"/>
    <w:rsid w:val="00921DA8"/>
    <w:rsid w:val="00921FE5"/>
    <w:rsid w:val="0092296B"/>
    <w:rsid w:val="00923BAB"/>
    <w:rsid w:val="00936DCF"/>
    <w:rsid w:val="00945DF5"/>
    <w:rsid w:val="00960AE9"/>
    <w:rsid w:val="009619BA"/>
    <w:rsid w:val="009664A7"/>
    <w:rsid w:val="009737AD"/>
    <w:rsid w:val="00984727"/>
    <w:rsid w:val="0099279F"/>
    <w:rsid w:val="009979A7"/>
    <w:rsid w:val="009A4007"/>
    <w:rsid w:val="009A4BEC"/>
    <w:rsid w:val="009A72CE"/>
    <w:rsid w:val="009B0E1E"/>
    <w:rsid w:val="009B30AF"/>
    <w:rsid w:val="009C03D6"/>
    <w:rsid w:val="009C0AD3"/>
    <w:rsid w:val="009C26F6"/>
    <w:rsid w:val="009C33CF"/>
    <w:rsid w:val="009C4B9E"/>
    <w:rsid w:val="009D5444"/>
    <w:rsid w:val="009E3FC2"/>
    <w:rsid w:val="009E4157"/>
    <w:rsid w:val="009E49A1"/>
    <w:rsid w:val="009E7278"/>
    <w:rsid w:val="009F3332"/>
    <w:rsid w:val="009F7294"/>
    <w:rsid w:val="00A030B9"/>
    <w:rsid w:val="00A0505E"/>
    <w:rsid w:val="00A05909"/>
    <w:rsid w:val="00A15978"/>
    <w:rsid w:val="00A23A5C"/>
    <w:rsid w:val="00A24712"/>
    <w:rsid w:val="00A344C8"/>
    <w:rsid w:val="00A37192"/>
    <w:rsid w:val="00A416A5"/>
    <w:rsid w:val="00A4398A"/>
    <w:rsid w:val="00A45891"/>
    <w:rsid w:val="00A50744"/>
    <w:rsid w:val="00A508A1"/>
    <w:rsid w:val="00A50E2F"/>
    <w:rsid w:val="00A54A40"/>
    <w:rsid w:val="00A57F7F"/>
    <w:rsid w:val="00A61BD6"/>
    <w:rsid w:val="00A63761"/>
    <w:rsid w:val="00A667DA"/>
    <w:rsid w:val="00A6719D"/>
    <w:rsid w:val="00A73B90"/>
    <w:rsid w:val="00A82B3C"/>
    <w:rsid w:val="00A83311"/>
    <w:rsid w:val="00A84524"/>
    <w:rsid w:val="00A86E86"/>
    <w:rsid w:val="00A92E34"/>
    <w:rsid w:val="00AA3EF9"/>
    <w:rsid w:val="00AA418A"/>
    <w:rsid w:val="00AA6F2A"/>
    <w:rsid w:val="00AB5C3C"/>
    <w:rsid w:val="00AC671E"/>
    <w:rsid w:val="00AD39CB"/>
    <w:rsid w:val="00AD4B37"/>
    <w:rsid w:val="00AE5013"/>
    <w:rsid w:val="00AE6731"/>
    <w:rsid w:val="00AF55AA"/>
    <w:rsid w:val="00AF578C"/>
    <w:rsid w:val="00B004CC"/>
    <w:rsid w:val="00B04D19"/>
    <w:rsid w:val="00B05A7F"/>
    <w:rsid w:val="00B0689E"/>
    <w:rsid w:val="00B129F1"/>
    <w:rsid w:val="00B14D25"/>
    <w:rsid w:val="00B15382"/>
    <w:rsid w:val="00B1592F"/>
    <w:rsid w:val="00B15993"/>
    <w:rsid w:val="00B164B1"/>
    <w:rsid w:val="00B17F4F"/>
    <w:rsid w:val="00B20DBF"/>
    <w:rsid w:val="00B2397A"/>
    <w:rsid w:val="00B25AAC"/>
    <w:rsid w:val="00B33D6E"/>
    <w:rsid w:val="00B34E5C"/>
    <w:rsid w:val="00B3542B"/>
    <w:rsid w:val="00B3648B"/>
    <w:rsid w:val="00B4174B"/>
    <w:rsid w:val="00B42D09"/>
    <w:rsid w:val="00B43222"/>
    <w:rsid w:val="00B437B4"/>
    <w:rsid w:val="00B51D2A"/>
    <w:rsid w:val="00B550B1"/>
    <w:rsid w:val="00B5619D"/>
    <w:rsid w:val="00B56797"/>
    <w:rsid w:val="00B66A3F"/>
    <w:rsid w:val="00B85A7B"/>
    <w:rsid w:val="00B91C86"/>
    <w:rsid w:val="00B93784"/>
    <w:rsid w:val="00BA333B"/>
    <w:rsid w:val="00BB05C0"/>
    <w:rsid w:val="00BB1E93"/>
    <w:rsid w:val="00BB296C"/>
    <w:rsid w:val="00BB485C"/>
    <w:rsid w:val="00BC0073"/>
    <w:rsid w:val="00BC1BB9"/>
    <w:rsid w:val="00BC2AB4"/>
    <w:rsid w:val="00BC710C"/>
    <w:rsid w:val="00BC7CB1"/>
    <w:rsid w:val="00BE11BF"/>
    <w:rsid w:val="00BE27BA"/>
    <w:rsid w:val="00BE3BED"/>
    <w:rsid w:val="00BE4CDF"/>
    <w:rsid w:val="00BF1770"/>
    <w:rsid w:val="00BF7223"/>
    <w:rsid w:val="00C021FB"/>
    <w:rsid w:val="00C034E7"/>
    <w:rsid w:val="00C04766"/>
    <w:rsid w:val="00C13792"/>
    <w:rsid w:val="00C14A93"/>
    <w:rsid w:val="00C163AA"/>
    <w:rsid w:val="00C206F8"/>
    <w:rsid w:val="00C22F3C"/>
    <w:rsid w:val="00C23377"/>
    <w:rsid w:val="00C23A31"/>
    <w:rsid w:val="00C3087C"/>
    <w:rsid w:val="00C31E63"/>
    <w:rsid w:val="00C37EA1"/>
    <w:rsid w:val="00C43ED5"/>
    <w:rsid w:val="00C55380"/>
    <w:rsid w:val="00C60A8B"/>
    <w:rsid w:val="00C64154"/>
    <w:rsid w:val="00C753B1"/>
    <w:rsid w:val="00C802DF"/>
    <w:rsid w:val="00C8197C"/>
    <w:rsid w:val="00C83C22"/>
    <w:rsid w:val="00C9117B"/>
    <w:rsid w:val="00C97DDF"/>
    <w:rsid w:val="00CA009E"/>
    <w:rsid w:val="00CA165F"/>
    <w:rsid w:val="00CA27CF"/>
    <w:rsid w:val="00CA6D0A"/>
    <w:rsid w:val="00CB03EC"/>
    <w:rsid w:val="00CB46D8"/>
    <w:rsid w:val="00CB57BC"/>
    <w:rsid w:val="00CD1370"/>
    <w:rsid w:val="00CD6410"/>
    <w:rsid w:val="00CE0ED1"/>
    <w:rsid w:val="00CE2B0A"/>
    <w:rsid w:val="00CE7276"/>
    <w:rsid w:val="00CF0CDB"/>
    <w:rsid w:val="00CF1E43"/>
    <w:rsid w:val="00CF6E0A"/>
    <w:rsid w:val="00D012A8"/>
    <w:rsid w:val="00D024F6"/>
    <w:rsid w:val="00D02E81"/>
    <w:rsid w:val="00D071A6"/>
    <w:rsid w:val="00D12477"/>
    <w:rsid w:val="00D21B67"/>
    <w:rsid w:val="00D23E12"/>
    <w:rsid w:val="00D264E0"/>
    <w:rsid w:val="00D35DBF"/>
    <w:rsid w:val="00D370DB"/>
    <w:rsid w:val="00D43F44"/>
    <w:rsid w:val="00D66586"/>
    <w:rsid w:val="00D67F4C"/>
    <w:rsid w:val="00D714F9"/>
    <w:rsid w:val="00D7783E"/>
    <w:rsid w:val="00D8708A"/>
    <w:rsid w:val="00D93B89"/>
    <w:rsid w:val="00D95FAC"/>
    <w:rsid w:val="00DA1D2F"/>
    <w:rsid w:val="00DA45BE"/>
    <w:rsid w:val="00DC4DC8"/>
    <w:rsid w:val="00DC4EB0"/>
    <w:rsid w:val="00DD51DE"/>
    <w:rsid w:val="00DE6FBC"/>
    <w:rsid w:val="00DF0CED"/>
    <w:rsid w:val="00DF113A"/>
    <w:rsid w:val="00DF33D1"/>
    <w:rsid w:val="00DF5C0A"/>
    <w:rsid w:val="00DF72F9"/>
    <w:rsid w:val="00E04967"/>
    <w:rsid w:val="00E054CA"/>
    <w:rsid w:val="00E05F94"/>
    <w:rsid w:val="00E105A5"/>
    <w:rsid w:val="00E12391"/>
    <w:rsid w:val="00E123AE"/>
    <w:rsid w:val="00E14315"/>
    <w:rsid w:val="00E20CEE"/>
    <w:rsid w:val="00E20ED0"/>
    <w:rsid w:val="00E21A9B"/>
    <w:rsid w:val="00E22D44"/>
    <w:rsid w:val="00E2330E"/>
    <w:rsid w:val="00E30ABB"/>
    <w:rsid w:val="00E31442"/>
    <w:rsid w:val="00E41AC9"/>
    <w:rsid w:val="00E42EF7"/>
    <w:rsid w:val="00E43DEF"/>
    <w:rsid w:val="00E45831"/>
    <w:rsid w:val="00E45E4E"/>
    <w:rsid w:val="00E502C5"/>
    <w:rsid w:val="00E53183"/>
    <w:rsid w:val="00E56368"/>
    <w:rsid w:val="00E6725F"/>
    <w:rsid w:val="00E67643"/>
    <w:rsid w:val="00E72D71"/>
    <w:rsid w:val="00E7369F"/>
    <w:rsid w:val="00E75707"/>
    <w:rsid w:val="00E80AD1"/>
    <w:rsid w:val="00E84DFB"/>
    <w:rsid w:val="00E90A50"/>
    <w:rsid w:val="00EA237E"/>
    <w:rsid w:val="00EA7B05"/>
    <w:rsid w:val="00EB280C"/>
    <w:rsid w:val="00EB74A3"/>
    <w:rsid w:val="00EC51D3"/>
    <w:rsid w:val="00ED23D5"/>
    <w:rsid w:val="00ED618B"/>
    <w:rsid w:val="00ED7EFA"/>
    <w:rsid w:val="00EE4ECF"/>
    <w:rsid w:val="00EE5AF5"/>
    <w:rsid w:val="00EF797F"/>
    <w:rsid w:val="00F0265B"/>
    <w:rsid w:val="00F103E3"/>
    <w:rsid w:val="00F148DA"/>
    <w:rsid w:val="00F14920"/>
    <w:rsid w:val="00F30D1F"/>
    <w:rsid w:val="00F30DC5"/>
    <w:rsid w:val="00F35D0E"/>
    <w:rsid w:val="00F403BD"/>
    <w:rsid w:val="00F40C64"/>
    <w:rsid w:val="00F45CCB"/>
    <w:rsid w:val="00F46B1A"/>
    <w:rsid w:val="00F5091C"/>
    <w:rsid w:val="00F5393A"/>
    <w:rsid w:val="00F606BF"/>
    <w:rsid w:val="00F630BD"/>
    <w:rsid w:val="00F770C2"/>
    <w:rsid w:val="00F77E10"/>
    <w:rsid w:val="00F97930"/>
    <w:rsid w:val="00FA43FC"/>
    <w:rsid w:val="00FA54E4"/>
    <w:rsid w:val="00FB086A"/>
    <w:rsid w:val="00FB5447"/>
    <w:rsid w:val="00FB56B1"/>
    <w:rsid w:val="00FB7536"/>
    <w:rsid w:val="00FD46D5"/>
    <w:rsid w:val="00FD5134"/>
    <w:rsid w:val="00FE7B89"/>
    <w:rsid w:val="00FF422A"/>
    <w:rsid w:val="00FF4A8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04"/>
  </w:style>
  <w:style w:type="paragraph" w:styleId="Footer">
    <w:name w:val="footer"/>
    <w:basedOn w:val="Normal"/>
    <w:link w:val="FooterChar"/>
    <w:uiPriority w:val="99"/>
    <w:unhideWhenUsed/>
    <w:rsid w:val="00464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04"/>
  </w:style>
  <w:style w:type="paragraph" w:styleId="BalloonText">
    <w:name w:val="Balloon Text"/>
    <w:basedOn w:val="Normal"/>
    <w:link w:val="BalloonTextChar"/>
    <w:uiPriority w:val="99"/>
    <w:semiHidden/>
    <w:unhideWhenUsed/>
    <w:rsid w:val="0046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604"/>
    <w:rPr>
      <w:rFonts w:ascii="Tahoma" w:hAnsi="Tahoma" w:cs="Tahoma"/>
      <w:sz w:val="16"/>
      <w:szCs w:val="16"/>
    </w:rPr>
  </w:style>
  <w:style w:type="character" w:styleId="Hyperlink">
    <w:name w:val="Hyperlink"/>
    <w:rsid w:val="00B51D2A"/>
    <w:rPr>
      <w:color w:val="0000FF"/>
      <w:u w:val="single"/>
    </w:rPr>
  </w:style>
  <w:style w:type="paragraph" w:styleId="BodyText">
    <w:name w:val="Body Text"/>
    <w:basedOn w:val="Normal"/>
    <w:rsid w:val="006A3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8D01FC"/>
    <w:rPr>
      <w:sz w:val="22"/>
      <w:szCs w:val="22"/>
      <w:lang w:eastAsia="en-US"/>
    </w:rPr>
  </w:style>
  <w:style w:type="character" w:styleId="Strong">
    <w:name w:val="Strong"/>
    <w:qFormat/>
    <w:rsid w:val="00007212"/>
    <w:rPr>
      <w:b/>
      <w:bCs/>
    </w:rPr>
  </w:style>
  <w:style w:type="paragraph" w:styleId="Title">
    <w:name w:val="Title"/>
    <w:basedOn w:val="Normal"/>
    <w:qFormat/>
    <w:rsid w:val="00007212"/>
    <w:pPr>
      <w:spacing w:after="0" w:line="240" w:lineRule="auto"/>
      <w:jc w:val="center"/>
    </w:pPr>
    <w:rPr>
      <w:rFonts w:ascii="Arial Narrow" w:hAnsi="Arial Narrow"/>
      <w:b/>
      <w:sz w:val="24"/>
      <w:lang w:eastAsia="el-GR"/>
    </w:rPr>
  </w:style>
  <w:style w:type="paragraph" w:customStyle="1" w:styleId="1">
    <w:name w:val="Παράγραφος λίστας1"/>
    <w:basedOn w:val="Normal"/>
    <w:rsid w:val="006765F8"/>
    <w:pPr>
      <w:ind w:left="720"/>
    </w:pPr>
    <w:rPr>
      <w:rFonts w:eastAsia="Times New Roman"/>
    </w:rPr>
  </w:style>
  <w:style w:type="paragraph" w:customStyle="1" w:styleId="Default">
    <w:name w:val="Default"/>
    <w:rsid w:val="00683BD0"/>
    <w:pPr>
      <w:autoSpaceDE w:val="0"/>
      <w:autoSpaceDN w:val="0"/>
      <w:adjustRightInd w:val="0"/>
    </w:pPr>
    <w:rPr>
      <w:rFonts w:ascii="TIM Book" w:eastAsiaTheme="minorHAnsi" w:hAnsi="TIM Book" w:cs="TIM Book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35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7F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4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018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aee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4F62-9FDB-4C37-913C-D759E98D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LinksUpToDate>false</LinksUpToDate>
  <CharactersWithSpaces>4328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http://www.eaee.gr/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/>
  <cp:keywords/>
  <cp:lastModifiedBy/>
  <cp:revision>1</cp:revision>
  <cp:lastPrinted>2015-02-12T08:42:00Z</cp:lastPrinted>
  <dcterms:created xsi:type="dcterms:W3CDTF">2019-04-15T13:00:00Z</dcterms:created>
  <dcterms:modified xsi:type="dcterms:W3CDTF">2019-04-15T15:56:00Z</dcterms:modified>
</cp:coreProperties>
</file>