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14" w:rsidRDefault="00A84E14" w:rsidP="00A84E14">
      <w:r>
        <w:t>Προγράμματα Επανεκπαίδευσης Ασφαλιστικών Διαμεσολαβητών, εγκεκριμένα από την αρμόδια Διεύθυνση της Τράπεζας της Ελλάδος</w:t>
      </w:r>
    </w:p>
    <w:p w:rsidR="00A84E14" w:rsidRDefault="00A84E14" w:rsidP="00A84E14"/>
    <w:p w:rsidR="00A84E14" w:rsidRDefault="00A84E14" w:rsidP="00A84E14">
      <w:r>
        <w:rPr>
          <w:b/>
          <w:bCs/>
        </w:rPr>
        <w:t>Τομέας Επανεκπαίδευσης Β</w:t>
      </w:r>
    </w:p>
    <w:p w:rsidR="00A84E14" w:rsidRDefault="00A84E14" w:rsidP="00A84E14">
      <w:pPr>
        <w:pStyle w:val="a3"/>
        <w:numPr>
          <w:ilvl w:val="0"/>
          <w:numId w:val="1"/>
        </w:numPr>
      </w:pPr>
      <w:r>
        <w:t>Η Οδηγία I.D.D. και το Νέο Πλαίσιο Διανομής Ασφαλιστικών Προϊόντων, διάρκειας 10 ωρών</w:t>
      </w:r>
    </w:p>
    <w:p w:rsidR="00A84E14" w:rsidRDefault="00A84E14" w:rsidP="00A84E14">
      <w:pPr>
        <w:pStyle w:val="a3"/>
        <w:numPr>
          <w:ilvl w:val="0"/>
          <w:numId w:val="1"/>
        </w:numPr>
      </w:pPr>
      <w:r>
        <w:t>Θεσμικές Υποχρεώσεις των Ασφαλιστικών Διαμεσολαβητών Έναντι των Πελατών τους, Απορρέουσες από τον Νόμο 4583/2018, διάρκειας 5 ωρών</w:t>
      </w:r>
    </w:p>
    <w:p w:rsidR="00A84E14" w:rsidRDefault="00A84E14" w:rsidP="00A84E14">
      <w:pPr>
        <w:pStyle w:val="a3"/>
      </w:pPr>
      <w:r>
        <w:t> </w:t>
      </w:r>
    </w:p>
    <w:p w:rsidR="00A84E14" w:rsidRDefault="00A84E14" w:rsidP="00A84E14">
      <w:r>
        <w:rPr>
          <w:b/>
          <w:bCs/>
        </w:rPr>
        <w:t>Τομέας Επανεκπαίδευσης Γ</w:t>
      </w:r>
    </w:p>
    <w:p w:rsidR="00A84E14" w:rsidRDefault="00A84E14" w:rsidP="00A84E14">
      <w:pPr>
        <w:pStyle w:val="a3"/>
        <w:numPr>
          <w:ilvl w:val="0"/>
          <w:numId w:val="2"/>
        </w:numPr>
      </w:pPr>
      <w:r>
        <w:t>Διερεύνηση και Ανάλυση Ασφαλιστικών Αναγκών ως Θεμελιώδεις Αρχές Συμβουλευτικών Πωλήσεων, διάρκειας 10 ωρών</w:t>
      </w:r>
    </w:p>
    <w:p w:rsidR="00A84E14" w:rsidRDefault="00A84E14" w:rsidP="00A84E14">
      <w:pPr>
        <w:pStyle w:val="a3"/>
        <w:numPr>
          <w:ilvl w:val="0"/>
          <w:numId w:val="2"/>
        </w:numPr>
      </w:pPr>
      <w:r>
        <w:t>Σχεδιασμός Ασφαλιστικών Λύσεων και Κατάρτιση Ασφαλιστικού Προγράμματος, διάρκειας 5 ωρών</w:t>
      </w:r>
    </w:p>
    <w:p w:rsidR="00A84E14" w:rsidRDefault="00A84E14" w:rsidP="00A84E14">
      <w:pPr>
        <w:pStyle w:val="a3"/>
        <w:numPr>
          <w:ilvl w:val="0"/>
          <w:numId w:val="2"/>
        </w:numPr>
      </w:pPr>
      <w:r>
        <w:t>Σύγχρονες Τεχνικές Αποτελεσματικής Επικοινωνίας, διάρκειας 7 ωρών</w:t>
      </w:r>
    </w:p>
    <w:p w:rsidR="00A84E14" w:rsidRDefault="00A84E14" w:rsidP="00A84E14">
      <w:pPr>
        <w:pStyle w:val="a3"/>
        <w:numPr>
          <w:ilvl w:val="0"/>
          <w:numId w:val="2"/>
        </w:numPr>
      </w:pPr>
      <w:r>
        <w:t>Τεχνικές Ανάπτυξης Συμβουλευτικών Πωλήσεων, διάρκειας 8 ωρών</w:t>
      </w:r>
    </w:p>
    <w:p w:rsidR="00A84E14" w:rsidRDefault="00A84E14" w:rsidP="00A84E14">
      <w:pPr>
        <w:pStyle w:val="a3"/>
      </w:pPr>
      <w:r>
        <w:t> </w:t>
      </w:r>
    </w:p>
    <w:p w:rsidR="00E74BEA" w:rsidRDefault="00E74BEA" w:rsidP="00CA37FB">
      <w:pPr>
        <w:pStyle w:val="a3"/>
        <w:ind w:left="0"/>
      </w:pPr>
      <w:r>
        <w:t xml:space="preserve">Οι ενδιαφερόμενοι </w:t>
      </w:r>
      <w:r w:rsidR="00CA37FB">
        <w:t xml:space="preserve">μπορούν να επικοινωνήσουν με την αρμόδια Υπηρεσία του Ελληνικού Ινστιτούτου </w:t>
      </w:r>
      <w:r>
        <w:t>Ασφαλιστικών Σπουδών:</w:t>
      </w:r>
    </w:p>
    <w:p w:rsidR="00CA37FB" w:rsidRDefault="00CA37FB" w:rsidP="00CA37FB">
      <w:pPr>
        <w:pStyle w:val="a3"/>
        <w:ind w:left="0"/>
        <w:rPr>
          <w:rFonts w:ascii="Times New Roman" w:hAnsi="Times New Roman"/>
        </w:rPr>
      </w:pPr>
      <w:hyperlink r:id="rId5" w:history="1">
        <w:r>
          <w:rPr>
            <w:rStyle w:val="-"/>
            <w:color w:val="auto"/>
          </w:rPr>
          <w:t>eiasinfo@eias.gr</w:t>
        </w:r>
      </w:hyperlink>
      <w:r w:rsidR="00E74BEA">
        <w:t xml:space="preserve"> , 210.9219660 &amp; 684, κ. Κατερίνα </w:t>
      </w:r>
      <w:r>
        <w:t>Κε</w:t>
      </w:r>
      <w:r w:rsidR="00E74BEA">
        <w:t>ραμίδα, Υπεύθυνη</w:t>
      </w:r>
      <w:bookmarkStart w:id="0" w:name="_GoBack"/>
      <w:bookmarkEnd w:id="0"/>
      <w:r>
        <w:t xml:space="preserve"> Θεσμικής</w:t>
      </w:r>
      <w:r w:rsidR="00E74BEA">
        <w:t xml:space="preserve"> Εκπαίδευσης και Πιστοποιήσεων. </w:t>
      </w:r>
    </w:p>
    <w:p w:rsidR="00456B3D" w:rsidRDefault="00456B3D" w:rsidP="00CA37FB"/>
    <w:sectPr w:rsidR="00456B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1381"/>
    <w:multiLevelType w:val="hybridMultilevel"/>
    <w:tmpl w:val="E4B0DD52"/>
    <w:lvl w:ilvl="0" w:tplc="21FAEB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65B2B"/>
    <w:multiLevelType w:val="hybridMultilevel"/>
    <w:tmpl w:val="E4B0DD52"/>
    <w:lvl w:ilvl="0" w:tplc="21FAEB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4"/>
    <w:rsid w:val="00456B3D"/>
    <w:rsid w:val="00A84E14"/>
    <w:rsid w:val="00CA37FB"/>
    <w:rsid w:val="00E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8749-DE69-4BF6-8BF8-7722A1A1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14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84E14"/>
    <w:rPr>
      <w:color w:val="0000FF"/>
      <w:u w:val="single"/>
    </w:rPr>
  </w:style>
  <w:style w:type="character" w:customStyle="1" w:styleId="Char">
    <w:name w:val="Παράγραφος λίστας Char"/>
    <w:basedOn w:val="a0"/>
    <w:link w:val="a3"/>
    <w:uiPriority w:val="34"/>
    <w:locked/>
    <w:rsid w:val="00A84E14"/>
  </w:style>
  <w:style w:type="paragraph" w:styleId="a3">
    <w:name w:val="List Paragraph"/>
    <w:basedOn w:val="a"/>
    <w:link w:val="Char"/>
    <w:uiPriority w:val="34"/>
    <w:qFormat/>
    <w:rsid w:val="00A84E14"/>
    <w:pPr>
      <w:ind w:left="720"/>
    </w:pPr>
    <w:rPr>
      <w:rFonts w:asciiTheme="minorHAnsi" w:hAnsiTheme="minorHAnsi" w:cstheme="minorBidi"/>
      <w:lang w:eastAsia="en-US"/>
    </w:rPr>
  </w:style>
  <w:style w:type="character" w:customStyle="1" w:styleId="5yl5">
    <w:name w:val="_5yl5"/>
    <w:basedOn w:val="a0"/>
    <w:rsid w:val="00CA3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asinfo@ei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</dc:creator>
  <cp:keywords/>
  <dc:description/>
  <cp:lastModifiedBy>EEA</cp:lastModifiedBy>
  <cp:revision>2</cp:revision>
  <dcterms:created xsi:type="dcterms:W3CDTF">2020-03-11T14:17:00Z</dcterms:created>
  <dcterms:modified xsi:type="dcterms:W3CDTF">2020-03-11T14:17:00Z</dcterms:modified>
</cp:coreProperties>
</file>